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34 naturvårdsarter hittats: klot-tegellav (EN), trådbrosklav (EN), fjällraggmossa (VU), långskaftad svanmossa (VU, §8), norsk näverlav (VU), fjällgytterlav (NT), klibbig fetknopp (NT, §8), lunglav (NT), månlåsbräken (NT), nordlåsbräken (NT), rödbrun blekspik (NT), skrovellav (NT), tretåig hackspett (NT, §4), bårdlav (S), grov husmossa (S), gräsull (S), kambräken (S), klotuffmossa (S), kransrams (S), källpraktmossa (S), mörk husmossa (S), nordlig tuffmossa (S), skogshakmossa (S), spindelblomster (S, §8), stuplav (S), taggbräken (S), trådticka (S), tvåblad (S, §8), ögonpyrola (S), skogsrör (§7), brudsporre (§8), dubbelnycklar (§8), fläcknycklar (§8) och ängsnycklar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Spindelblomster (S, §8)</w:t>
      </w:r>
    </w:p>
    <w:p>
      <w:pPr>
        <w:pStyle w:val="ListBullet"/>
      </w:pPr>
      <w:r>
        <w:t>Tvåblad (S, §8)</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