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knärot (VU, §8), suturfläckad mycelbagge (VU), Atheta taxiceroides (NT), Atomaria affinis (NT), Corticaria interstitialis (NT), Corticaria obsoleta (NT), Epuraea oblonga (NT), granbarkmögelbagge (NT), lunglav (NT), Quedius lundbergi (NT), Scaphisoma subalpinum (NT), skrovellav (NT), svartvit flugsnappare (NT, §4), aspvedgnagare (S), brun granbastborre (S), Dorcatoma dresdensis (S), robust tickgnagare (S) och vanlig flatbagge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