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avverkningsamälan A 34759-2023 i Surahammars kommun. Denna avverkningsanmälan inkom 2023-08-01 och omfattar 38,3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blå taggsvamp (NT), grantaggsvamp (NT), motaggsvamp (NT), skogshare (NT), spillkråka (NT, §4), talltita (NT, §4), ullticka (NT), dropptaggsvamp (S), grönpyrola (S), mindre märgborre (S), plattlummer (S, §9), vedticka (S), lopplummer (§9),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Lopplummer (§9)</w:t>
      </w:r>
    </w:p>
    <w:p>
      <w:pPr>
        <w:pStyle w:val="ListBullet"/>
      </w:pPr>
      <w:r>
        <w:t>Mattlummer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6628341, E 558284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