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47-2019 i Tors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