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848-2019 i Torsby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