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54-2020 i Tors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