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2-2019 i Tros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