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267-2020 i Umeå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