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168-2022 i Valdemar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