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51-2020 i Var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