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49-2019 i Va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