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464-2021 i Vä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