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>
      <w:pPr>
        <w:pStyle w:val="Title"/>
      </w:pPr>
      <w:r>
        <w:t>Tillsynsbegäran - information om höga naturvärden och fridlysta arter i avverkningsanmälan A 7255-2023 i Västerviks kommun</w:t>
      </w:r>
    </w:p>
    <w:p>
      <w:r>
        <w:t>Detta dokument behandlar höga naturvärden i avverkningsamälan A 7255-2023 i Västerviks kommun. Denna avverkningsanmälan inkom 2023-02-13 och omfattar 0,6 ha.</w:t>
      </w:r>
    </w:p>
    <w:p>
      <w:r>
        <w:t>Vi begär härmed att Skogsstyrelsen samråder med Länsstyrelsen och fattar beslut enligt miljöbalken som säkerställer att skogens höga naturvärden bevaras samt säkerställer att EU-lagstiftning efterlevs och att artskyddsbrott förhindras. Vi önskar även ta del av de ställningstaganden och beslut som myndigheterna meddelar till följd av aktuell avverkningsanmälan och föreningens inlaga (se 34 § förvaltningslagen).</w:t>
      </w:r>
    </w:p>
    <w:p>
      <w:r>
        <w:t>Nedan beskrivs fynd av fridlysta arter som gjorts i det avverkningsanmälda området. I BILAGA 1 finns artfakta om fridlysta arter.</w:t>
      </w:r>
    </w:p>
    <w:p>
      <w:pPr>
        <w:pStyle w:val="Heading1"/>
      </w:pPr>
      <w:r>
        <w:t>Fridlysta arter</w:t>
      </w:r>
    </w:p>
    <w:p>
      <w:r>
        <w:t xml:space="preserve">Följande fridlysta arter har sina livsmiljöer och växtplatser i den avverkningsanmälda skogen: </w:t>
      </w:r>
    </w:p>
    <w:p>
      <w:r>
        <w:t>I det avverkningsanmälda området finns 0 fyndplatser för knärot registrerade på Artportalen. För att knärotslokaler inte ska försvinna vid avverkning krävs att en buffertzon på 50 m lämnas kring samtliga fyndplatser. Figur 2 visar gränserna för dessa buffertzoner.</w:t>
      </w:r>
    </w:p>
    <w:p>
      <w:pPr>
        <w:pStyle w:val="Caption"/>
      </w:pPr>
      <w:r>
        <w:drawing>
          <wp:inline xmlns:a="http://schemas.openxmlformats.org/drawingml/2006/main" xmlns:pic="http://schemas.openxmlformats.org/drawingml/2006/picture">
            <wp:extent cx="5486400" cy="8366825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A 7255-2023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36682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Caption"/>
      </w:pPr>
      <w:r>
        <w:t>Figur 2. Fyndplatser och buffertzoner för knärot i det avverkningsanmälda området. Endast fyndplaster vars buffertzoner överlappar med det avverkningsanmälda området har tagits med i visualiseringen. Kartans mittpunktskoordinat är N 6389180, E 588155 i SWEREF 99 TM.</w:t>
      </w:r>
    </w:p>
    <w:p>
      <w:r>
        <w:br w:type="page"/>
      </w:r>
    </w:p>
    <w:p>
      <w:pPr>
        <w:pStyle w:val="Title"/>
      </w:pPr>
      <w:r>
        <w:t>BILAGA 1 - Fridlysta arter</w:t>
      </w:r>
    </w:p>
    <w:sectPr w:rsidR="00CF3394" w:rsidRPr="00065D91" w:rsidSect="00034616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800" w:bottom="1440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B5939D6" w14:textId="77777777" w:rsidR="006E6E89" w:rsidRDefault="006E6E89" w:rsidP="000942A1">
      <w:pPr>
        <w:spacing w:after="0" w:line="240" w:lineRule="auto"/>
      </w:pPr>
      <w:r>
        <w:separator/>
      </w:r>
    </w:p>
  </w:endnote>
  <w:endnote w:type="continuationSeparator" w:id="0">
    <w:p w14:paraId="4484C549" w14:textId="77777777" w:rsidR="006E6E89" w:rsidRDefault="006E6E89" w:rsidP="000942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9FD72D" w14:textId="77777777" w:rsidR="000942A1" w:rsidRDefault="000942A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CF6334" w14:textId="77777777" w:rsidR="000942A1" w:rsidRDefault="000942A1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B072F7" w14:textId="77777777" w:rsidR="000942A1" w:rsidRDefault="000942A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9FCE2B" w14:textId="77777777" w:rsidR="006E6E89" w:rsidRDefault="006E6E89" w:rsidP="000942A1">
      <w:pPr>
        <w:spacing w:after="0" w:line="240" w:lineRule="auto"/>
      </w:pPr>
      <w:r>
        <w:separator/>
      </w:r>
    </w:p>
  </w:footnote>
  <w:footnote w:type="continuationSeparator" w:id="0">
    <w:p w14:paraId="5BF964B5" w14:textId="77777777" w:rsidR="006E6E89" w:rsidRDefault="006E6E89" w:rsidP="000942A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8D2A6C" w14:textId="77777777" w:rsidR="000942A1" w:rsidRDefault="000942A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3C8D62" w14:textId="77777777" w:rsidR="000942A1" w:rsidRDefault="000942A1" w:rsidP="000942A1">
    <w:pPr>
      <w:pStyle w:val="Header"/>
      <w:jc w:val="left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2F7434" w14:textId="77777777" w:rsidR="000942A1" w:rsidRDefault="000942A1">
    <w:pPr>
      <w:pStyle w:val="Header"/>
      <w:jc w:val="left"/>
    </w:pPr>
    <w:r>
      <w:tab/>
      <w:tab/>
      <w:t>2023-09-02</w:t>
      <w:br/>
      <w:br/>
    </w:r>
    <w:r>
      <w:t>Till: Skogsstyrelsen</w:t>
      <w:br/>
    </w:r>
    <w:r>
      <w:t>Kopia: Länsstyrelsen</w:t>
      <w:br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857424081">
    <w:abstractNumId w:val="8"/>
  </w:num>
  <w:num w:numId="2" w16cid:durableId="160244525">
    <w:abstractNumId w:val="6"/>
  </w:num>
  <w:num w:numId="3" w16cid:durableId="1382364049">
    <w:abstractNumId w:val="5"/>
  </w:num>
  <w:num w:numId="4" w16cid:durableId="1374845979">
    <w:abstractNumId w:val="4"/>
  </w:num>
  <w:num w:numId="5" w16cid:durableId="627198427">
    <w:abstractNumId w:val="7"/>
  </w:num>
  <w:num w:numId="6" w16cid:durableId="474952274">
    <w:abstractNumId w:val="3"/>
  </w:num>
  <w:num w:numId="7" w16cid:durableId="881794421">
    <w:abstractNumId w:val="2"/>
  </w:num>
  <w:num w:numId="8" w16cid:durableId="152338385">
    <w:abstractNumId w:val="1"/>
  </w:num>
  <w:num w:numId="9" w16cid:durableId="150690017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65D91"/>
    <w:rsid w:val="000942A1"/>
    <w:rsid w:val="0015074B"/>
    <w:rsid w:val="0029639D"/>
    <w:rsid w:val="00326F90"/>
    <w:rsid w:val="006E156C"/>
    <w:rsid w:val="006E6E89"/>
    <w:rsid w:val="007106C8"/>
    <w:rsid w:val="00804023"/>
    <w:rsid w:val="00AA10D1"/>
    <w:rsid w:val="00AA1D8D"/>
    <w:rsid w:val="00B47730"/>
    <w:rsid w:val="00CB0664"/>
    <w:rsid w:val="00CF3394"/>
    <w:rsid w:val="00ED360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5B208E3"/>
  <w14:defaultImageDpi w14:val="300"/>
  <w15:docId w15:val="{ED4CC3EB-CE4E-4FB6-B443-E75F490331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106C8"/>
    <w:pPr>
      <w:jc w:val="both"/>
    </w:pPr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6E156C"/>
    <w:pPr>
      <w:keepNext/>
      <w:keepLines/>
      <w:spacing w:before="480" w:after="0"/>
      <w:outlineLvl w:val="0"/>
    </w:pPr>
    <w:rPr>
      <w:rFonts w:eastAsiaTheme="majorEastAsia" w:cstheme="majorBidi"/>
      <w:bCs/>
      <w:sz w:val="32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06C8"/>
    <w:pPr>
      <w:keepNext/>
      <w:keepLines/>
      <w:spacing w:before="200" w:after="0"/>
      <w:outlineLvl w:val="1"/>
    </w:pPr>
    <w:rPr>
      <w:rFonts w:eastAsiaTheme="majorEastAsia" w:cstheme="majorBidi"/>
      <w:bCs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106C8"/>
    <w:pPr>
      <w:keepNext/>
      <w:keepLines/>
      <w:spacing w:before="200" w:after="0"/>
      <w:outlineLvl w:val="2"/>
    </w:pPr>
    <w:rPr>
      <w:rFonts w:eastAsiaTheme="majorEastAsia" w:cstheme="majorBidi"/>
      <w:bCs/>
      <w:sz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106C8"/>
    <w:pPr>
      <w:keepNext/>
      <w:keepLines/>
      <w:spacing w:before="200" w:after="0"/>
      <w:outlineLvl w:val="3"/>
    </w:pPr>
    <w:rPr>
      <w:rFonts w:eastAsiaTheme="majorEastAsia" w:cstheme="majorBidi"/>
      <w:bCs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6E156C"/>
    <w:rPr>
      <w:rFonts w:ascii="Times New Roman" w:eastAsiaTheme="majorEastAsia" w:hAnsi="Times New Roman" w:cstheme="majorBidi"/>
      <w:bCs/>
      <w:sz w:val="32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7106C8"/>
    <w:rPr>
      <w:rFonts w:ascii="Times New Roman" w:eastAsiaTheme="majorEastAsia" w:hAnsi="Times New Roman" w:cstheme="majorBidi"/>
      <w:bCs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106C8"/>
    <w:rPr>
      <w:rFonts w:ascii="Times New Roman" w:eastAsiaTheme="majorEastAsia" w:hAnsi="Times New Roman" w:cstheme="majorBidi"/>
      <w:bCs/>
      <w:sz w:val="24"/>
    </w:rPr>
  </w:style>
  <w:style w:type="paragraph" w:styleId="Title">
    <w:name w:val="Title"/>
    <w:basedOn w:val="Normal"/>
    <w:next w:val="Normal"/>
    <w:link w:val="TitleChar"/>
    <w:uiPriority w:val="10"/>
    <w:qFormat/>
    <w:rsid w:val="007106C8"/>
    <w:pPr>
      <w:spacing w:after="300" w:line="240" w:lineRule="auto"/>
      <w:contextualSpacing/>
      <w:jc w:val="center"/>
    </w:pPr>
    <w:rPr>
      <w:rFonts w:eastAsiaTheme="majorEastAsia" w:cstheme="majorBidi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106C8"/>
    <w:rPr>
      <w:rFonts w:ascii="Times New Roman" w:eastAsiaTheme="majorEastAsia" w:hAnsi="Times New Roman" w:cstheme="majorBidi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sid w:val="007106C8"/>
    <w:rPr>
      <w:rFonts w:ascii="Times New Roman" w:eastAsiaTheme="majorEastAsia" w:hAnsi="Times New Roman" w:cstheme="majorBidi"/>
      <w:bCs/>
      <w:iC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ED360C"/>
    <w:pPr>
      <w:spacing w:after="80" w:line="240" w:lineRule="auto"/>
    </w:pPr>
    <w:rPr>
      <w:bCs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Relationship Id="rId1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Klas Magnusson</cp:lastModifiedBy>
  <cp:revision>6</cp:revision>
  <dcterms:created xsi:type="dcterms:W3CDTF">2023-02-11T00:19:00Z</dcterms:created>
  <dcterms:modified xsi:type="dcterms:W3CDTF">2023-03-30T20:23:00Z</dcterms:modified>
  <cp:category/>
</cp:coreProperties>
</file>