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20308-2019 i Vetlanda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