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7248-2019 i Vetlanda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