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08-2019 i Vetlan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