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503-2019 i Vetland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