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348-2019 i Vetland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