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248-2019 i Vetland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