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48-2019 i Vetlan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