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75-2019 i Vetland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