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43-2022 i Vetland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