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406-2019 i Vindel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