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53-2018 i Y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