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5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4336"/>
        <w:gridCol w:w="236"/>
        <w:gridCol w:w="2516"/>
        <w:gridCol w:w="2744"/>
        <w:gridCol w:w="472"/>
      </w:tblGrid>
      <w:tr w:rsidR="009C6685" w:rsidRPr="009A1D83" w:rsidTr="001375CF">
        <w:trPr>
          <w:trHeight w:val="103"/>
        </w:trPr>
        <w:tc>
          <w:tcPr>
            <w:tcW w:w="250" w:type="dxa"/>
          </w:tcPr>
          <w:p w:rsidR="009C6685" w:rsidRPr="009A1D83" w:rsidRDefault="009C6685">
            <w:pPr>
              <w:pStyle w:val="Default"/>
            </w:pPr>
          </w:p>
        </w:tc>
        <w:tc>
          <w:tcPr>
            <w:tcW w:w="7088" w:type="dxa"/>
            <w:gridSpan w:val="3"/>
          </w:tcPr>
          <w:p w:rsidR="001375CF" w:rsidRDefault="009C6685" w:rsidP="001375CF">
            <w:pPr>
              <w:pStyle w:val="Default"/>
              <w:ind w:left="-1371" w:firstLine="1371"/>
              <w:jc w:val="center"/>
              <w:rPr>
                <w:bCs/>
              </w:rPr>
            </w:pPr>
            <w:r w:rsidRPr="001375CF">
              <w:rPr>
                <w:bCs/>
              </w:rPr>
              <w:t>A</w:t>
            </w:r>
            <w:r w:rsidR="00540633" w:rsidRPr="001375CF">
              <w:rPr>
                <w:bCs/>
              </w:rPr>
              <w:t>bitur</w:t>
            </w:r>
            <w:r w:rsidR="001375CF">
              <w:rPr>
                <w:bCs/>
              </w:rPr>
              <w:t>-T</w:t>
            </w:r>
            <w:r w:rsidRPr="001375CF">
              <w:rPr>
                <w:bCs/>
              </w:rPr>
              <w:t>hema:</w:t>
            </w:r>
          </w:p>
          <w:p w:rsidR="001375CF" w:rsidRPr="001375CF" w:rsidRDefault="001375CF" w:rsidP="001375CF">
            <w:pPr>
              <w:pStyle w:val="Default"/>
              <w:ind w:left="-1371" w:firstLine="1371"/>
              <w:jc w:val="center"/>
              <w:rPr>
                <w:bCs/>
              </w:rPr>
            </w:pPr>
            <w:bookmarkStart w:id="0" w:name="_GoBack"/>
            <w:bookmarkEnd w:id="0"/>
          </w:p>
          <w:p w:rsidR="009C6685" w:rsidRPr="001375CF" w:rsidRDefault="001375CF" w:rsidP="001375CF">
            <w:pPr>
              <w:pStyle w:val="Default"/>
              <w:ind w:left="-1371" w:firstLine="1371"/>
              <w:jc w:val="center"/>
              <w:rPr>
                <w:b/>
                <w:bCs/>
                <w:u w:val="single"/>
              </w:rPr>
            </w:pPr>
            <w:r w:rsidRPr="001375CF">
              <w:rPr>
                <w:b/>
                <w:bCs/>
                <w:u w:val="single"/>
              </w:rPr>
              <w:t>LPE 11</w:t>
            </w:r>
            <w:r w:rsidR="009C6685" w:rsidRPr="001375CF">
              <w:rPr>
                <w:b/>
                <w:bCs/>
                <w:u w:val="single"/>
              </w:rPr>
              <w:t xml:space="preserve"> Medienpädagogik</w:t>
            </w:r>
          </w:p>
          <w:p w:rsidR="009C6685" w:rsidRPr="009A1D83" w:rsidRDefault="009C6685" w:rsidP="001375CF">
            <w:pPr>
              <w:pStyle w:val="Default"/>
              <w:ind w:left="-1371" w:firstLine="1371"/>
              <w:jc w:val="center"/>
            </w:pPr>
          </w:p>
        </w:tc>
        <w:tc>
          <w:tcPr>
            <w:tcW w:w="3216" w:type="dxa"/>
            <w:gridSpan w:val="2"/>
          </w:tcPr>
          <w:p w:rsidR="009C6685" w:rsidRPr="009A1D83" w:rsidRDefault="009C6685">
            <w:pPr>
              <w:pStyle w:val="Default"/>
            </w:pPr>
            <w:r w:rsidRPr="009A1D83">
              <w:rPr>
                <w:b/>
                <w:bCs/>
              </w:rPr>
              <w:t xml:space="preserve"> </w:t>
            </w:r>
          </w:p>
        </w:tc>
      </w:tr>
      <w:tr w:rsidR="009C6685" w:rsidRPr="009A1D83" w:rsidTr="009C6685">
        <w:trPr>
          <w:trHeight w:val="1082"/>
        </w:trPr>
        <w:tc>
          <w:tcPr>
            <w:tcW w:w="10554" w:type="dxa"/>
            <w:gridSpan w:val="6"/>
          </w:tcPr>
          <w:p w:rsidR="009C6685" w:rsidRPr="009A1D83" w:rsidRDefault="009C6685" w:rsidP="001375CF">
            <w:pPr>
              <w:pStyle w:val="Default"/>
              <w:jc w:val="center"/>
            </w:pPr>
          </w:p>
        </w:tc>
      </w:tr>
      <w:tr w:rsidR="009C6685" w:rsidRPr="009A1D83" w:rsidTr="009C6685">
        <w:trPr>
          <w:trHeight w:val="662"/>
        </w:trPr>
        <w:tc>
          <w:tcPr>
            <w:tcW w:w="4822" w:type="dxa"/>
            <w:gridSpan w:val="3"/>
          </w:tcPr>
          <w:p w:rsidR="009C6685" w:rsidRPr="009A1D83" w:rsidRDefault="009C6685">
            <w:pPr>
              <w:pStyle w:val="Default"/>
            </w:pPr>
          </w:p>
          <w:p w:rsidR="009C6685" w:rsidRPr="009A1D83" w:rsidRDefault="009C6685">
            <w:pPr>
              <w:pStyle w:val="Default"/>
            </w:pPr>
            <w:r w:rsidRPr="009A1D83">
              <w:t>Medienver</w:t>
            </w:r>
            <w:r w:rsidR="009A1D83">
              <w:t>halten von Kindern und Jugendli</w:t>
            </w:r>
            <w:r w:rsidRPr="009A1D83">
              <w:t xml:space="preserve">chen </w:t>
            </w:r>
          </w:p>
        </w:tc>
        <w:tc>
          <w:tcPr>
            <w:tcW w:w="5732" w:type="dxa"/>
            <w:gridSpan w:val="3"/>
          </w:tcPr>
          <w:p w:rsidR="009C6685" w:rsidRPr="009A1D83" w:rsidRDefault="009C6685">
            <w:pPr>
              <w:pStyle w:val="Default"/>
            </w:pPr>
          </w:p>
          <w:p w:rsidR="009C6685" w:rsidRPr="009A1D83" w:rsidRDefault="009C6685">
            <w:pPr>
              <w:pStyle w:val="Default"/>
            </w:pPr>
            <w:r w:rsidRPr="009A1D83">
              <w:t xml:space="preserve">Aktuelle Forschungsberichte, Tendenzen, </w:t>
            </w:r>
          </w:p>
          <w:p w:rsidR="009C6685" w:rsidRPr="009A1D83" w:rsidRDefault="009C6685">
            <w:pPr>
              <w:pStyle w:val="Default"/>
            </w:pPr>
            <w:r w:rsidRPr="009A1D83">
              <w:t xml:space="preserve">Medienformate </w:t>
            </w:r>
          </w:p>
          <w:p w:rsidR="009C6685" w:rsidRPr="009A1D83" w:rsidRDefault="009C6685" w:rsidP="009C6685">
            <w:pPr>
              <w:pStyle w:val="Default"/>
            </w:pPr>
            <w:r w:rsidRPr="009A1D83">
              <w:t xml:space="preserve">Kritischer Umgang mit Ergebnissen empirischer Untersuchungen und pädagogischer Schlussfolgerungen, vgl. LPE 3 </w:t>
            </w:r>
          </w:p>
        </w:tc>
      </w:tr>
      <w:tr w:rsidR="009C6685" w:rsidRPr="009A1D83" w:rsidTr="009C6685">
        <w:trPr>
          <w:trHeight w:val="803"/>
        </w:trPr>
        <w:tc>
          <w:tcPr>
            <w:tcW w:w="4822" w:type="dxa"/>
            <w:gridSpan w:val="3"/>
          </w:tcPr>
          <w:p w:rsidR="009C6685" w:rsidRPr="009A1D83" w:rsidRDefault="009C6685">
            <w:pPr>
              <w:pStyle w:val="Default"/>
            </w:pPr>
            <w:r w:rsidRPr="009A1D83">
              <w:t xml:space="preserve">Medienwirkungsforschung und Wirkungs-theorien </w:t>
            </w:r>
          </w:p>
          <w:p w:rsidR="009C6685" w:rsidRPr="009A1D83" w:rsidRDefault="009C6685">
            <w:pPr>
              <w:pStyle w:val="Default"/>
            </w:pPr>
            <w:r w:rsidRPr="009A1D83">
              <w:t xml:space="preserve">– Zweistufenfluss der Kommunikation </w:t>
            </w:r>
          </w:p>
          <w:p w:rsidR="009C6685" w:rsidRPr="009A1D83" w:rsidRDefault="009C6685">
            <w:pPr>
              <w:pStyle w:val="Default"/>
            </w:pPr>
            <w:r w:rsidRPr="009A1D83">
              <w:t xml:space="preserve">– Nutzenansatz </w:t>
            </w:r>
          </w:p>
          <w:p w:rsidR="009C6685" w:rsidRPr="009A1D83" w:rsidRDefault="009C6685">
            <w:pPr>
              <w:pStyle w:val="Default"/>
            </w:pPr>
            <w:r w:rsidRPr="009A1D83">
              <w:t xml:space="preserve">– Thematisierungsansatz </w:t>
            </w:r>
          </w:p>
          <w:p w:rsidR="009C6685" w:rsidRPr="009A1D83" w:rsidRDefault="009C6685">
            <w:pPr>
              <w:pStyle w:val="Default"/>
            </w:pPr>
          </w:p>
        </w:tc>
        <w:tc>
          <w:tcPr>
            <w:tcW w:w="5732" w:type="dxa"/>
            <w:gridSpan w:val="3"/>
          </w:tcPr>
          <w:p w:rsidR="009C6685" w:rsidRPr="009A1D83" w:rsidRDefault="009C6685" w:rsidP="009C6685">
            <w:pPr>
              <w:pStyle w:val="Default"/>
            </w:pPr>
            <w:r w:rsidRPr="009A1D83">
              <w:t xml:space="preserve">Stimulus-Response-Theorie, </w:t>
            </w:r>
            <w:proofErr w:type="spellStart"/>
            <w:r w:rsidRPr="009A1D83">
              <w:t>Wissensklufthypothese</w:t>
            </w:r>
            <w:proofErr w:type="spellEnd"/>
            <w:r w:rsidRPr="009A1D83">
              <w:t xml:space="preserve">, Ansatz zur Wirklichkeitskonstruktion </w:t>
            </w:r>
          </w:p>
        </w:tc>
      </w:tr>
      <w:tr w:rsidR="009C6685" w:rsidRPr="009A1D83" w:rsidTr="009C6685">
        <w:trPr>
          <w:gridAfter w:val="1"/>
          <w:wAfter w:w="472" w:type="dxa"/>
          <w:trHeight w:val="804"/>
        </w:trPr>
        <w:tc>
          <w:tcPr>
            <w:tcW w:w="10082" w:type="dxa"/>
            <w:gridSpan w:val="5"/>
          </w:tcPr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Auswirkungen von Gewalt-, Horror- und porno-grafischen Darstellungen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– Stimulationsthese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>Katharsisthese</w:t>
            </w:r>
            <w:proofErr w:type="spellEnd"/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– Habitualisierungsthese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– Inhibitionsthese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C6685" w:rsidRPr="009A1D83" w:rsidTr="009C6685">
        <w:trPr>
          <w:gridAfter w:val="1"/>
          <w:wAfter w:w="472" w:type="dxa"/>
          <w:trHeight w:val="383"/>
        </w:trPr>
        <w:tc>
          <w:tcPr>
            <w:tcW w:w="4586" w:type="dxa"/>
            <w:gridSpan w:val="2"/>
          </w:tcPr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Sozial-kognitive Theorie zur Erklärung der Wirkung medialer Modelle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– Rocky-Experiment von A. Bandura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96" w:type="dxa"/>
            <w:gridSpan w:val="3"/>
          </w:tcPr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LPE 8 </w:t>
            </w:r>
          </w:p>
        </w:tc>
      </w:tr>
      <w:tr w:rsidR="009C6685" w:rsidRPr="009A1D83" w:rsidTr="009C6685">
        <w:trPr>
          <w:gridAfter w:val="1"/>
          <w:wAfter w:w="472" w:type="dxa"/>
          <w:trHeight w:val="383"/>
        </w:trPr>
        <w:tc>
          <w:tcPr>
            <w:tcW w:w="4586" w:type="dxa"/>
            <w:gridSpan w:val="2"/>
          </w:tcPr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Gefahren durch übermäßigen Medienkonsum </w:t>
            </w:r>
          </w:p>
        </w:tc>
        <w:tc>
          <w:tcPr>
            <w:tcW w:w="5496" w:type="dxa"/>
            <w:gridSpan w:val="3"/>
          </w:tcPr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>Ch</w:t>
            </w:r>
            <w:proofErr w:type="spellEnd"/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. Pfeifer, M. Spitzer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vgl. ev. Religion Themenkreis 1.7 und 7.5, kath. Religion Themenkreis 7.3 </w:t>
            </w:r>
          </w:p>
        </w:tc>
      </w:tr>
      <w:tr w:rsidR="009C6685" w:rsidRPr="009A1D83" w:rsidTr="009C6685">
        <w:trPr>
          <w:gridAfter w:val="1"/>
          <w:wAfter w:w="472" w:type="dxa"/>
          <w:trHeight w:val="243"/>
        </w:trPr>
        <w:tc>
          <w:tcPr>
            <w:tcW w:w="4586" w:type="dxa"/>
            <w:gridSpan w:val="2"/>
          </w:tcPr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Ziele der Medienerziehung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– mündiger Rezipient </w:t>
            </w:r>
          </w:p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96" w:type="dxa"/>
            <w:gridSpan w:val="3"/>
          </w:tcPr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Vgl. Deutsch LPE 2 und LPE 4 </w:t>
            </w:r>
          </w:p>
        </w:tc>
      </w:tr>
      <w:tr w:rsidR="009C6685" w:rsidRPr="009A1D83" w:rsidTr="009C6685">
        <w:trPr>
          <w:gridAfter w:val="1"/>
          <w:wAfter w:w="472" w:type="dxa"/>
          <w:trHeight w:val="383"/>
        </w:trPr>
        <w:tc>
          <w:tcPr>
            <w:tcW w:w="4586" w:type="dxa"/>
            <w:gridSpan w:val="2"/>
          </w:tcPr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Möglichkeiten der Medienerziehung </w:t>
            </w:r>
          </w:p>
        </w:tc>
        <w:tc>
          <w:tcPr>
            <w:tcW w:w="5496" w:type="dxa"/>
            <w:gridSpan w:val="3"/>
          </w:tcPr>
          <w:p w:rsidR="009C6685" w:rsidRPr="009A1D83" w:rsidRDefault="009C6685" w:rsidP="009C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Kriterien guter Kindersendungen, </w:t>
            </w:r>
            <w:proofErr w:type="spellStart"/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>Literacy</w:t>
            </w:r>
            <w:proofErr w:type="spellEnd"/>
            <w:r w:rsidRPr="009A1D83">
              <w:rPr>
                <w:rFonts w:ascii="Arial" w:hAnsi="Arial" w:cs="Arial"/>
                <w:color w:val="000000"/>
                <w:sz w:val="24"/>
                <w:szCs w:val="24"/>
              </w:rPr>
              <w:t xml:space="preserve">, Hilfestellung bei der Mediennutzung und bei der Verarbeitung von Medieninhalten </w:t>
            </w:r>
          </w:p>
        </w:tc>
      </w:tr>
    </w:tbl>
    <w:p w:rsidR="00833D2D" w:rsidRPr="009A1D83" w:rsidRDefault="00833D2D">
      <w:pPr>
        <w:rPr>
          <w:sz w:val="24"/>
          <w:szCs w:val="24"/>
        </w:rPr>
      </w:pPr>
    </w:p>
    <w:sectPr w:rsidR="00833D2D" w:rsidRPr="009A1D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85"/>
    <w:rsid w:val="001375CF"/>
    <w:rsid w:val="00160FBE"/>
    <w:rsid w:val="00540633"/>
    <w:rsid w:val="00833D2D"/>
    <w:rsid w:val="009A1D83"/>
    <w:rsid w:val="009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40DB7-8EC0-4F9D-A486-7C39B0B1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C66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</dc:creator>
  <cp:lastModifiedBy>Annette</cp:lastModifiedBy>
  <cp:revision>5</cp:revision>
  <cp:lastPrinted>2016-09-14T16:21:00Z</cp:lastPrinted>
  <dcterms:created xsi:type="dcterms:W3CDTF">2016-09-14T16:11:00Z</dcterms:created>
  <dcterms:modified xsi:type="dcterms:W3CDTF">2017-02-17T09:55:00Z</dcterms:modified>
</cp:coreProperties>
</file>