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340" w:rsidRDefault="00D054C4" w:rsidP="00D054C4">
      <w:pPr>
        <w:pStyle w:val="Default"/>
        <w:jc w:val="center"/>
        <w:rPr>
          <w:b/>
          <w:bCs/>
          <w:u w:val="single"/>
        </w:rPr>
      </w:pPr>
      <w:r w:rsidRPr="004738A3">
        <w:rPr>
          <w:bCs/>
          <w:u w:val="single"/>
        </w:rPr>
        <w:t>Abiturthem</w:t>
      </w:r>
      <w:r w:rsidR="004738A3" w:rsidRPr="004738A3">
        <w:rPr>
          <w:bCs/>
          <w:u w:val="single"/>
        </w:rPr>
        <w:t>a</w:t>
      </w:r>
      <w:r w:rsidRPr="004738A3">
        <w:rPr>
          <w:bCs/>
          <w:u w:val="single"/>
        </w:rPr>
        <w:t>:</w:t>
      </w:r>
      <w:r w:rsidRPr="004738A3">
        <w:rPr>
          <w:b/>
          <w:bCs/>
          <w:u w:val="single"/>
        </w:rPr>
        <w:t xml:space="preserve"> </w:t>
      </w:r>
    </w:p>
    <w:p w:rsidR="00071340" w:rsidRDefault="00071340" w:rsidP="00D054C4">
      <w:pPr>
        <w:pStyle w:val="Default"/>
        <w:jc w:val="center"/>
        <w:rPr>
          <w:b/>
          <w:bCs/>
          <w:u w:val="single"/>
        </w:rPr>
      </w:pPr>
    </w:p>
    <w:p w:rsidR="001578DA" w:rsidRDefault="00071340" w:rsidP="00D054C4">
      <w:pPr>
        <w:pStyle w:val="Default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LPE 8: </w:t>
      </w:r>
      <w:r w:rsidR="001578DA" w:rsidRPr="004738A3">
        <w:rPr>
          <w:b/>
          <w:bCs/>
          <w:u w:val="single"/>
        </w:rPr>
        <w:t>Richtungen der Psychologie II</w:t>
      </w:r>
    </w:p>
    <w:p w:rsidR="00071340" w:rsidRDefault="00071340" w:rsidP="00D054C4">
      <w:pPr>
        <w:pStyle w:val="Default"/>
        <w:jc w:val="center"/>
        <w:rPr>
          <w:bCs/>
        </w:rPr>
      </w:pPr>
    </w:p>
    <w:p w:rsidR="00071340" w:rsidRPr="00071340" w:rsidRDefault="00071340" w:rsidP="00D054C4">
      <w:pPr>
        <w:pStyle w:val="Default"/>
        <w:jc w:val="center"/>
        <w:rPr>
          <w:bCs/>
        </w:rPr>
      </w:pPr>
      <w:r>
        <w:rPr>
          <w:bCs/>
        </w:rPr>
        <w:t>Kap. 13 + 14</w:t>
      </w:r>
      <w:bookmarkStart w:id="0" w:name="_GoBack"/>
      <w:bookmarkEnd w:id="0"/>
      <w:r w:rsidRPr="00071340">
        <w:rPr>
          <w:bCs/>
        </w:rPr>
        <w:t xml:space="preserve">: Lerntheorien </w:t>
      </w:r>
    </w:p>
    <w:p w:rsidR="00071340" w:rsidRPr="00071340" w:rsidRDefault="00071340" w:rsidP="00D054C4">
      <w:pPr>
        <w:pStyle w:val="Default"/>
        <w:jc w:val="center"/>
      </w:pPr>
      <w:r w:rsidRPr="00071340">
        <w:rPr>
          <w:bCs/>
        </w:rPr>
        <w:t xml:space="preserve">Behavioristische Theorien des Lernens </w:t>
      </w:r>
      <w:r>
        <w:rPr>
          <w:bCs/>
        </w:rPr>
        <w:t xml:space="preserve">&amp; </w:t>
      </w:r>
      <w:r w:rsidRPr="00071340">
        <w:rPr>
          <w:bCs/>
        </w:rPr>
        <w:t>Die sozial-kognitive Theorie nach A. Bandura</w:t>
      </w:r>
    </w:p>
    <w:p w:rsidR="001578DA" w:rsidRPr="004738A3" w:rsidRDefault="001578DA" w:rsidP="00D054C4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95"/>
        <w:gridCol w:w="984"/>
        <w:gridCol w:w="362"/>
        <w:gridCol w:w="1950"/>
        <w:gridCol w:w="1968"/>
        <w:gridCol w:w="723"/>
      </w:tblGrid>
      <w:tr w:rsidR="001578DA" w:rsidRPr="004738A3" w:rsidTr="001578DA">
        <w:trPr>
          <w:gridAfter w:val="1"/>
          <w:wAfter w:w="723" w:type="dxa"/>
          <w:trHeight w:val="243"/>
        </w:trPr>
        <w:tc>
          <w:tcPr>
            <w:tcW w:w="4279" w:type="dxa"/>
            <w:gridSpan w:val="2"/>
          </w:tcPr>
          <w:p w:rsidR="001578DA" w:rsidRPr="004738A3" w:rsidRDefault="001578DA">
            <w:pPr>
              <w:pStyle w:val="Default"/>
            </w:pPr>
            <w:r w:rsidRPr="004738A3">
              <w:t xml:space="preserve">Lernen aus behavioristischer Sicht </w:t>
            </w:r>
          </w:p>
          <w:p w:rsidR="001578DA" w:rsidRPr="004738A3" w:rsidRDefault="001578DA">
            <w:pPr>
              <w:pStyle w:val="Default"/>
            </w:pPr>
            <w:r w:rsidRPr="004738A3">
              <w:t xml:space="preserve">– Bild vom Menschen </w:t>
            </w:r>
          </w:p>
          <w:p w:rsidR="001578DA" w:rsidRPr="004738A3" w:rsidRDefault="001578DA">
            <w:pPr>
              <w:pStyle w:val="Default"/>
            </w:pPr>
          </w:p>
        </w:tc>
        <w:tc>
          <w:tcPr>
            <w:tcW w:w="4280" w:type="dxa"/>
            <w:gridSpan w:val="3"/>
          </w:tcPr>
          <w:p w:rsidR="001578DA" w:rsidRPr="004738A3" w:rsidRDefault="001578DA">
            <w:pPr>
              <w:pStyle w:val="Default"/>
            </w:pPr>
            <w:r w:rsidRPr="004738A3">
              <w:t xml:space="preserve">Black-Box </w:t>
            </w:r>
          </w:p>
        </w:tc>
      </w:tr>
      <w:tr w:rsidR="001578DA" w:rsidRPr="004738A3" w:rsidTr="001578DA">
        <w:trPr>
          <w:gridAfter w:val="1"/>
          <w:wAfter w:w="723" w:type="dxa"/>
          <w:trHeight w:val="1084"/>
        </w:trPr>
        <w:tc>
          <w:tcPr>
            <w:tcW w:w="4279" w:type="dxa"/>
            <w:gridSpan w:val="2"/>
          </w:tcPr>
          <w:p w:rsidR="001578DA" w:rsidRPr="004738A3" w:rsidRDefault="001578DA">
            <w:pPr>
              <w:pStyle w:val="Default"/>
            </w:pPr>
            <w:r w:rsidRPr="004738A3">
              <w:t xml:space="preserve">Die behavioristische Theorie des klassischen Konditionierens </w:t>
            </w:r>
          </w:p>
          <w:p w:rsidR="001578DA" w:rsidRPr="004738A3" w:rsidRDefault="001578DA">
            <w:pPr>
              <w:pStyle w:val="Default"/>
            </w:pPr>
            <w:r w:rsidRPr="004738A3">
              <w:t xml:space="preserve">– Schema des klassischen Konditionierens erster und höherer Ordnung </w:t>
            </w:r>
          </w:p>
          <w:p w:rsidR="001578DA" w:rsidRPr="004738A3" w:rsidRDefault="001578DA">
            <w:pPr>
              <w:pStyle w:val="Default"/>
            </w:pPr>
            <w:r w:rsidRPr="004738A3">
              <w:t xml:space="preserve">– Kontiguität </w:t>
            </w:r>
          </w:p>
          <w:p w:rsidR="001578DA" w:rsidRPr="004738A3" w:rsidRDefault="001578DA">
            <w:pPr>
              <w:pStyle w:val="Default"/>
            </w:pPr>
            <w:r w:rsidRPr="004738A3">
              <w:t xml:space="preserve">– Reizgeneralisierung </w:t>
            </w:r>
          </w:p>
          <w:p w:rsidR="001578DA" w:rsidRPr="004738A3" w:rsidRDefault="001578DA">
            <w:pPr>
              <w:pStyle w:val="Default"/>
            </w:pPr>
            <w:r w:rsidRPr="004738A3">
              <w:t xml:space="preserve">– Reizdifferenzierung </w:t>
            </w:r>
          </w:p>
          <w:p w:rsidR="001578DA" w:rsidRPr="004738A3" w:rsidRDefault="001578DA">
            <w:pPr>
              <w:pStyle w:val="Default"/>
            </w:pPr>
            <w:r w:rsidRPr="004738A3">
              <w:t xml:space="preserve">– Extinktion </w:t>
            </w:r>
          </w:p>
          <w:p w:rsidR="001578DA" w:rsidRPr="004738A3" w:rsidRDefault="001578DA">
            <w:pPr>
              <w:pStyle w:val="Default"/>
            </w:pPr>
          </w:p>
        </w:tc>
        <w:tc>
          <w:tcPr>
            <w:tcW w:w="4280" w:type="dxa"/>
            <w:gridSpan w:val="3"/>
          </w:tcPr>
          <w:p w:rsidR="001578DA" w:rsidRPr="004738A3" w:rsidRDefault="001578DA">
            <w:pPr>
              <w:pStyle w:val="Default"/>
            </w:pPr>
            <w:r w:rsidRPr="004738A3">
              <w:t xml:space="preserve">I. Pawlow, J. Watson </w:t>
            </w:r>
          </w:p>
        </w:tc>
      </w:tr>
      <w:tr w:rsidR="001578DA" w:rsidRPr="004738A3" w:rsidTr="001578DA">
        <w:trPr>
          <w:gridAfter w:val="1"/>
          <w:wAfter w:w="723" w:type="dxa"/>
          <w:trHeight w:val="384"/>
        </w:trPr>
        <w:tc>
          <w:tcPr>
            <w:tcW w:w="4279" w:type="dxa"/>
            <w:gridSpan w:val="2"/>
          </w:tcPr>
          <w:p w:rsidR="00D054C4" w:rsidRPr="004738A3" w:rsidRDefault="001578DA">
            <w:pPr>
              <w:pStyle w:val="Default"/>
            </w:pPr>
            <w:r w:rsidRPr="004738A3">
              <w:t xml:space="preserve">Bedeutung des klassischen Konditionierens für das Erlernen menschlicher Verhaltensweisen und </w:t>
            </w:r>
          </w:p>
          <w:p w:rsidR="001578DA" w:rsidRPr="004738A3" w:rsidRDefault="001578DA">
            <w:pPr>
              <w:pStyle w:val="Default"/>
            </w:pPr>
            <w:r w:rsidRPr="004738A3">
              <w:t xml:space="preserve">für die Erziehung </w:t>
            </w:r>
          </w:p>
          <w:p w:rsidR="00D054C4" w:rsidRPr="004738A3" w:rsidRDefault="00D054C4">
            <w:pPr>
              <w:pStyle w:val="Default"/>
            </w:pPr>
          </w:p>
        </w:tc>
        <w:tc>
          <w:tcPr>
            <w:tcW w:w="4280" w:type="dxa"/>
            <w:gridSpan w:val="3"/>
          </w:tcPr>
          <w:p w:rsidR="001578DA" w:rsidRPr="004738A3" w:rsidRDefault="001578DA">
            <w:pPr>
              <w:pStyle w:val="Default"/>
            </w:pPr>
            <w:r w:rsidRPr="004738A3">
              <w:t xml:space="preserve">Emotionale Lernprozesse, Werbung </w:t>
            </w:r>
          </w:p>
        </w:tc>
      </w:tr>
      <w:tr w:rsidR="001578DA" w:rsidRPr="004738A3" w:rsidTr="001578DA">
        <w:trPr>
          <w:gridAfter w:val="1"/>
          <w:wAfter w:w="723" w:type="dxa"/>
          <w:trHeight w:val="803"/>
        </w:trPr>
        <w:tc>
          <w:tcPr>
            <w:tcW w:w="4279" w:type="dxa"/>
            <w:gridSpan w:val="2"/>
          </w:tcPr>
          <w:p w:rsidR="001578DA" w:rsidRPr="004738A3" w:rsidRDefault="001578DA">
            <w:pPr>
              <w:pStyle w:val="Default"/>
            </w:pPr>
            <w:r w:rsidRPr="004738A3">
              <w:t xml:space="preserve">Die behavioristische Theorie des operanten Konditionierens </w:t>
            </w:r>
          </w:p>
          <w:p w:rsidR="001578DA" w:rsidRPr="004738A3" w:rsidRDefault="001578DA">
            <w:pPr>
              <w:pStyle w:val="Default"/>
            </w:pPr>
            <w:r w:rsidRPr="004738A3">
              <w:t xml:space="preserve">– Verstärkungslernen nach B. Skinner </w:t>
            </w:r>
          </w:p>
          <w:p w:rsidR="001578DA" w:rsidRPr="004738A3" w:rsidRDefault="001578DA">
            <w:pPr>
              <w:pStyle w:val="Default"/>
            </w:pPr>
            <w:r w:rsidRPr="004738A3">
              <w:t xml:space="preserve">– Verstärkungs- und Bestrafungsformen </w:t>
            </w:r>
          </w:p>
          <w:p w:rsidR="001578DA" w:rsidRPr="004738A3" w:rsidRDefault="001578DA">
            <w:pPr>
              <w:pStyle w:val="Default"/>
            </w:pPr>
            <w:r w:rsidRPr="004738A3">
              <w:t xml:space="preserve">– primäre und sekundäre Verstärker </w:t>
            </w:r>
          </w:p>
          <w:p w:rsidR="001578DA" w:rsidRPr="004738A3" w:rsidRDefault="001578DA">
            <w:pPr>
              <w:pStyle w:val="Default"/>
            </w:pPr>
            <w:r w:rsidRPr="004738A3">
              <w:t xml:space="preserve">– Extinktion </w:t>
            </w:r>
          </w:p>
          <w:p w:rsidR="001578DA" w:rsidRPr="004738A3" w:rsidRDefault="001578DA">
            <w:pPr>
              <w:pStyle w:val="Default"/>
            </w:pPr>
          </w:p>
        </w:tc>
        <w:tc>
          <w:tcPr>
            <w:tcW w:w="4280" w:type="dxa"/>
            <w:gridSpan w:val="3"/>
          </w:tcPr>
          <w:p w:rsidR="001578DA" w:rsidRPr="004738A3" w:rsidRDefault="001578DA">
            <w:pPr>
              <w:pStyle w:val="Default"/>
            </w:pPr>
            <w:r w:rsidRPr="004738A3">
              <w:t xml:space="preserve">Thorndike, Gesetz der Bereitschaft, Effektgesetz, Frequenzgesetz </w:t>
            </w:r>
          </w:p>
        </w:tc>
      </w:tr>
      <w:tr w:rsidR="001578DA" w:rsidRPr="004738A3" w:rsidTr="001578DA">
        <w:trPr>
          <w:gridAfter w:val="1"/>
          <w:wAfter w:w="723" w:type="dxa"/>
          <w:trHeight w:val="1082"/>
        </w:trPr>
        <w:tc>
          <w:tcPr>
            <w:tcW w:w="8559" w:type="dxa"/>
            <w:gridSpan w:val="5"/>
          </w:tcPr>
          <w:p w:rsidR="00D054C4" w:rsidRPr="004738A3" w:rsidRDefault="001578DA">
            <w:pPr>
              <w:pStyle w:val="Default"/>
            </w:pPr>
            <w:r w:rsidRPr="004738A3">
              <w:t xml:space="preserve">Die Bedeutung des operanten </w:t>
            </w:r>
          </w:p>
          <w:p w:rsidR="00D054C4" w:rsidRPr="004738A3" w:rsidRDefault="001578DA">
            <w:pPr>
              <w:pStyle w:val="Default"/>
            </w:pPr>
            <w:r w:rsidRPr="004738A3">
              <w:t xml:space="preserve">Konditionierens für das Erlernen </w:t>
            </w:r>
          </w:p>
          <w:p w:rsidR="00D054C4" w:rsidRPr="004738A3" w:rsidRDefault="001578DA">
            <w:pPr>
              <w:pStyle w:val="Default"/>
            </w:pPr>
            <w:r w:rsidRPr="004738A3">
              <w:t xml:space="preserve">menschlicher Verhaltens-weisen und </w:t>
            </w:r>
          </w:p>
          <w:p w:rsidR="001578DA" w:rsidRPr="004738A3" w:rsidRDefault="001578DA">
            <w:pPr>
              <w:pStyle w:val="Default"/>
            </w:pPr>
            <w:r w:rsidRPr="004738A3">
              <w:t xml:space="preserve">für die Erziehung </w:t>
            </w:r>
          </w:p>
          <w:p w:rsidR="001578DA" w:rsidRPr="004738A3" w:rsidRDefault="001578DA">
            <w:pPr>
              <w:pStyle w:val="Default"/>
            </w:pPr>
            <w:r w:rsidRPr="004738A3">
              <w:t xml:space="preserve">– Verstärkerpläne </w:t>
            </w:r>
          </w:p>
          <w:p w:rsidR="001578DA" w:rsidRPr="004738A3" w:rsidRDefault="001578DA">
            <w:pPr>
              <w:pStyle w:val="Default"/>
            </w:pPr>
            <w:r w:rsidRPr="004738A3">
              <w:t xml:space="preserve">– kontinuierliche, intermittierende Verstärkung </w:t>
            </w:r>
          </w:p>
          <w:p w:rsidR="001578DA" w:rsidRPr="004738A3" w:rsidRDefault="001578DA">
            <w:pPr>
              <w:pStyle w:val="Default"/>
            </w:pPr>
            <w:r w:rsidRPr="004738A3">
              <w:t xml:space="preserve">– differentielle Verstärkung </w:t>
            </w:r>
          </w:p>
          <w:p w:rsidR="001578DA" w:rsidRPr="004738A3" w:rsidRDefault="001578DA">
            <w:pPr>
              <w:pStyle w:val="Default"/>
            </w:pPr>
            <w:r w:rsidRPr="004738A3">
              <w:t xml:space="preserve">– </w:t>
            </w:r>
            <w:proofErr w:type="spellStart"/>
            <w:r w:rsidRPr="004738A3">
              <w:t>Shaping</w:t>
            </w:r>
            <w:proofErr w:type="spellEnd"/>
            <w:r w:rsidRPr="004738A3">
              <w:t xml:space="preserve"> </w:t>
            </w:r>
          </w:p>
          <w:p w:rsidR="001578DA" w:rsidRPr="004738A3" w:rsidRDefault="001578DA">
            <w:pPr>
              <w:pStyle w:val="Default"/>
            </w:pPr>
          </w:p>
        </w:tc>
      </w:tr>
      <w:tr w:rsidR="001578DA" w:rsidRPr="004738A3" w:rsidTr="001578DA">
        <w:trPr>
          <w:gridAfter w:val="2"/>
          <w:wAfter w:w="2691" w:type="dxa"/>
          <w:trHeight w:val="103"/>
        </w:trPr>
        <w:tc>
          <w:tcPr>
            <w:tcW w:w="6591" w:type="dxa"/>
            <w:gridSpan w:val="4"/>
          </w:tcPr>
          <w:p w:rsidR="001578DA" w:rsidRPr="004738A3" w:rsidRDefault="001578DA">
            <w:pPr>
              <w:pStyle w:val="Default"/>
            </w:pPr>
          </w:p>
        </w:tc>
      </w:tr>
      <w:tr w:rsidR="001578DA" w:rsidRPr="004738A3" w:rsidTr="001578DA">
        <w:trPr>
          <w:gridAfter w:val="2"/>
          <w:wAfter w:w="2691" w:type="dxa"/>
          <w:trHeight w:val="943"/>
        </w:trPr>
        <w:tc>
          <w:tcPr>
            <w:tcW w:w="3295" w:type="dxa"/>
          </w:tcPr>
          <w:p w:rsidR="001578DA" w:rsidRPr="004738A3" w:rsidRDefault="001578DA">
            <w:pPr>
              <w:pStyle w:val="Default"/>
            </w:pPr>
            <w:r w:rsidRPr="004738A3">
              <w:t xml:space="preserve">Verhaltenstherapeutische Möglichkeiten der Konditionierungstheorien </w:t>
            </w:r>
          </w:p>
          <w:p w:rsidR="001578DA" w:rsidRPr="004738A3" w:rsidRDefault="001578DA">
            <w:pPr>
              <w:pStyle w:val="Default"/>
            </w:pPr>
            <w:r w:rsidRPr="004738A3">
              <w:t xml:space="preserve">– Anwendungsgebiete </w:t>
            </w:r>
          </w:p>
          <w:p w:rsidR="001578DA" w:rsidRPr="004738A3" w:rsidRDefault="001578DA">
            <w:pPr>
              <w:pStyle w:val="Default"/>
            </w:pPr>
            <w:r w:rsidRPr="004738A3">
              <w:t xml:space="preserve">– Gegenkonditionierung </w:t>
            </w:r>
          </w:p>
          <w:p w:rsidR="00D054C4" w:rsidRPr="004738A3" w:rsidRDefault="001578DA">
            <w:pPr>
              <w:pStyle w:val="Default"/>
            </w:pPr>
            <w:r w:rsidRPr="004738A3">
              <w:t xml:space="preserve">– systematische </w:t>
            </w:r>
            <w:r w:rsidR="00D054C4" w:rsidRPr="004738A3">
              <w:t xml:space="preserve"> </w:t>
            </w:r>
          </w:p>
          <w:p w:rsidR="001578DA" w:rsidRPr="004738A3" w:rsidRDefault="00D054C4">
            <w:pPr>
              <w:pStyle w:val="Default"/>
            </w:pPr>
            <w:r w:rsidRPr="004738A3">
              <w:t xml:space="preserve">   D</w:t>
            </w:r>
            <w:r w:rsidR="001578DA" w:rsidRPr="004738A3">
              <w:t xml:space="preserve">esensibilisierung </w:t>
            </w:r>
          </w:p>
          <w:p w:rsidR="001578DA" w:rsidRPr="004738A3" w:rsidRDefault="001578DA">
            <w:pPr>
              <w:pStyle w:val="Default"/>
            </w:pPr>
            <w:r w:rsidRPr="004738A3">
              <w:t xml:space="preserve">– </w:t>
            </w:r>
            <w:proofErr w:type="spellStart"/>
            <w:r w:rsidRPr="004738A3">
              <w:t>Flooding</w:t>
            </w:r>
            <w:proofErr w:type="spellEnd"/>
            <w:r w:rsidRPr="004738A3">
              <w:t xml:space="preserve"> </w:t>
            </w:r>
          </w:p>
          <w:p w:rsidR="001578DA" w:rsidRPr="004738A3" w:rsidRDefault="001578DA">
            <w:pPr>
              <w:pStyle w:val="Default"/>
            </w:pPr>
            <w:r w:rsidRPr="004738A3">
              <w:t xml:space="preserve">– Verstärkerpläne </w:t>
            </w:r>
          </w:p>
          <w:p w:rsidR="00C24C75" w:rsidRPr="004738A3" w:rsidRDefault="00C24C75">
            <w:pPr>
              <w:pStyle w:val="Default"/>
            </w:pPr>
          </w:p>
          <w:tbl>
            <w:tblPr>
              <w:tblW w:w="799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99"/>
              <w:gridCol w:w="3999"/>
            </w:tblGrid>
            <w:tr w:rsidR="00C24C75" w:rsidRPr="004738A3" w:rsidTr="004738A3">
              <w:trPr>
                <w:trHeight w:val="803"/>
              </w:trPr>
              <w:tc>
                <w:tcPr>
                  <w:tcW w:w="3999" w:type="dxa"/>
                </w:tcPr>
                <w:p w:rsidR="00071340" w:rsidRDefault="00C24C75" w:rsidP="00C24C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4738A3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Sozial-kognitive Theorie </w:t>
                  </w:r>
                </w:p>
                <w:p w:rsidR="00C24C75" w:rsidRPr="004738A3" w:rsidRDefault="00C24C75" w:rsidP="00C24C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4738A3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nac</w:t>
                  </w:r>
                  <w:r w:rsidR="0007134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h</w:t>
                  </w:r>
                  <w:r w:rsidRPr="004738A3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A. Bandura </w:t>
                  </w:r>
                </w:p>
                <w:p w:rsidR="00C24C75" w:rsidRPr="004738A3" w:rsidRDefault="00C24C75" w:rsidP="00C24C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4738A3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– Bild vom Menschen </w:t>
                  </w:r>
                </w:p>
                <w:p w:rsidR="00C24C75" w:rsidRPr="004738A3" w:rsidRDefault="00C24C75" w:rsidP="00C24C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4738A3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– Phasen und Prozesse </w:t>
                  </w:r>
                </w:p>
                <w:p w:rsidR="00C24C75" w:rsidRPr="004738A3" w:rsidRDefault="00C24C75" w:rsidP="00C24C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4738A3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– Bedingungen </w:t>
                  </w:r>
                </w:p>
                <w:p w:rsidR="00C24C75" w:rsidRPr="004738A3" w:rsidRDefault="00C24C75" w:rsidP="00C24C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4738A3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– Bekräftigung und Motivation </w:t>
                  </w:r>
                </w:p>
                <w:p w:rsidR="00C24C75" w:rsidRPr="004738A3" w:rsidRDefault="00C24C75" w:rsidP="00D054C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4738A3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– Effekte </w:t>
                  </w:r>
                </w:p>
              </w:tc>
              <w:tc>
                <w:tcPr>
                  <w:tcW w:w="3999" w:type="dxa"/>
                </w:tcPr>
                <w:p w:rsidR="00C24C75" w:rsidRPr="004738A3" w:rsidRDefault="00C24C75" w:rsidP="00C24C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 w:rsidRPr="004738A3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Vgl. LPE 11, Spiegelneuronen </w:t>
                  </w:r>
                </w:p>
              </w:tc>
            </w:tr>
            <w:tr w:rsidR="00C24C75" w:rsidRPr="004738A3" w:rsidTr="004738A3">
              <w:trPr>
                <w:trHeight w:val="103"/>
              </w:trPr>
              <w:tc>
                <w:tcPr>
                  <w:tcW w:w="7998" w:type="dxa"/>
                  <w:gridSpan w:val="2"/>
                </w:tcPr>
                <w:p w:rsidR="00C24C75" w:rsidRPr="004738A3" w:rsidRDefault="00C24C75" w:rsidP="00C24C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1578DA" w:rsidRPr="004738A3" w:rsidRDefault="001578DA">
            <w:pPr>
              <w:pStyle w:val="Default"/>
            </w:pPr>
          </w:p>
        </w:tc>
        <w:tc>
          <w:tcPr>
            <w:tcW w:w="3296" w:type="dxa"/>
            <w:gridSpan w:val="3"/>
          </w:tcPr>
          <w:p w:rsidR="001578DA" w:rsidRPr="004738A3" w:rsidRDefault="00D054C4">
            <w:pPr>
              <w:pStyle w:val="Default"/>
            </w:pPr>
            <w:r w:rsidRPr="004738A3">
              <w:lastRenderedPageBreak/>
              <w:t xml:space="preserve">               </w:t>
            </w:r>
            <w:r w:rsidR="001578DA" w:rsidRPr="004738A3">
              <w:t xml:space="preserve">Token-Systeme </w:t>
            </w:r>
          </w:p>
        </w:tc>
      </w:tr>
      <w:tr w:rsidR="001578DA" w:rsidRPr="004738A3" w:rsidTr="001578DA">
        <w:trPr>
          <w:trHeight w:val="383"/>
        </w:trPr>
        <w:tc>
          <w:tcPr>
            <w:tcW w:w="4641" w:type="dxa"/>
            <w:gridSpan w:val="3"/>
          </w:tcPr>
          <w:p w:rsidR="001578DA" w:rsidRPr="004738A3" w:rsidRDefault="001578DA">
            <w:pPr>
              <w:pStyle w:val="Default"/>
            </w:pPr>
            <w:r w:rsidRPr="004738A3">
              <w:lastRenderedPageBreak/>
              <w:t xml:space="preserve">Die Bedeutung der sozial-kognitiven Theorie </w:t>
            </w:r>
          </w:p>
        </w:tc>
        <w:tc>
          <w:tcPr>
            <w:tcW w:w="4641" w:type="dxa"/>
            <w:gridSpan w:val="3"/>
          </w:tcPr>
          <w:p w:rsidR="004738A3" w:rsidRDefault="001578DA">
            <w:pPr>
              <w:pStyle w:val="Default"/>
            </w:pPr>
            <w:r w:rsidRPr="004738A3">
              <w:t xml:space="preserve">Erziehung, Therapie, Bezüge zu Medien-pädagogik, Lernen von Gewalt, </w:t>
            </w:r>
          </w:p>
          <w:p w:rsidR="001578DA" w:rsidRPr="004738A3" w:rsidRDefault="001578DA">
            <w:pPr>
              <w:pStyle w:val="Default"/>
            </w:pPr>
            <w:r w:rsidRPr="004738A3">
              <w:t xml:space="preserve">vgl. LPE 11 </w:t>
            </w:r>
          </w:p>
          <w:p w:rsidR="001578DA" w:rsidRPr="004738A3" w:rsidRDefault="001578DA">
            <w:pPr>
              <w:pStyle w:val="Default"/>
            </w:pPr>
            <w:r w:rsidRPr="004738A3">
              <w:t xml:space="preserve">Teilnehmendes Modelllernen </w:t>
            </w:r>
          </w:p>
        </w:tc>
      </w:tr>
    </w:tbl>
    <w:p w:rsidR="00567E3D" w:rsidRPr="004738A3" w:rsidRDefault="00567E3D">
      <w:pPr>
        <w:rPr>
          <w:sz w:val="24"/>
          <w:szCs w:val="24"/>
        </w:rPr>
      </w:pPr>
    </w:p>
    <w:sectPr w:rsidR="00567E3D" w:rsidRPr="004738A3" w:rsidSect="00D054C4">
      <w:pgSz w:w="11906" w:h="16838"/>
      <w:pgMar w:top="1021" w:right="1134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8DA"/>
    <w:rsid w:val="00071340"/>
    <w:rsid w:val="001578DA"/>
    <w:rsid w:val="004738A3"/>
    <w:rsid w:val="00567E3D"/>
    <w:rsid w:val="00C24C75"/>
    <w:rsid w:val="00D0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7DD334-1074-488F-BFB8-FE77CFBE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1578D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Annette</dc:creator>
  <cp:lastModifiedBy>Annette</cp:lastModifiedBy>
  <cp:revision>5</cp:revision>
  <dcterms:created xsi:type="dcterms:W3CDTF">2015-11-09T20:51:00Z</dcterms:created>
  <dcterms:modified xsi:type="dcterms:W3CDTF">2017-02-17T09:42:00Z</dcterms:modified>
</cp:coreProperties>
</file>