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31B26"/>
          <w:sz w:val="32"/>
        </w:rPr>
        <w:t>[ YOUR SCHOOL NAME ]</w:t>
      </w:r>
    </w:p>
    <w:p>
      <w:pPr>
        <w:jc w:val="center"/>
      </w:pPr>
      <w:r>
        <w:rPr>
          <w:b/>
          <w:color w:val="33AA42"/>
          <w:sz w:val="26"/>
        </w:rPr>
        <w:t>SCHEME OF WORK</w:t>
      </w:r>
    </w:p>
    <w:p>
      <w:pPr>
        <w:jc w:val="center"/>
      </w:pPr>
      <w:r>
        <w:rPr>
          <w:i/>
          <w:color w:val="6B7280"/>
          <w:sz w:val="22"/>
        </w:rPr>
        <w:t>[ Class ] — [ Subject ] · [ Term ]</w:t>
      </w:r>
    </w:p>
    <w:p>
      <w:pPr>
        <w:jc w:val="center"/>
      </w:pPr>
      <w:r>
        <w:rPr>
          <w:i/>
          <w:color w:val="6B7280"/>
          <w:sz w:val="20"/>
        </w:rPr>
        <w:t>[ Session e.g. 2025/2026 ]</w:t>
      </w:r>
    </w:p>
    <w:p/>
    <w:p>
      <w:r>
        <w:rPr>
          <w:b/>
          <w:color w:val="33AA42"/>
          <w:sz w:val="20"/>
        </w:rPr>
        <w:t>HOW TO USE THIS TEMPLATE</w:t>
      </w:r>
    </w:p>
    <w:p>
      <w:pPr>
        <w:pStyle w:val="ListBullet"/>
      </w:pPr>
      <w:r>
        <w:rPr>
          <w:color w:val="131B26"/>
          <w:sz w:val="19"/>
        </w:rPr>
        <w:t>Replace the [bracketed] placeholders with your own content — keep the Week 1, Week 2 … labels exactly as they are.</w:t>
      </w:r>
    </w:p>
    <w:p>
      <w:pPr>
        <w:pStyle w:val="ListBullet"/>
      </w:pPr>
      <w:r>
        <w:rPr>
          <w:color w:val="131B26"/>
          <w:sz w:val="19"/>
        </w:rPr>
        <w:t>This template has 12 weeks. Add more weeks by copying a row and renaming it (e.g. Week 13, Week 14) — many terms run 13–14 weeks with public holidays. You may also delete weeks you don't need.</w:t>
      </w:r>
    </w:p>
    <w:p>
      <w:pPr>
        <w:pStyle w:val="ListBullet"/>
      </w:pPr>
      <w:r>
        <w:rPr>
          <w:color w:val="131B26"/>
          <w:sz w:val="19"/>
        </w:rPr>
        <w:t>Keep the four columns (Week / Topic / Objectives / Activities) and the table format. Do not convert the table to plain paragraphs.</w:t>
      </w:r>
    </w:p>
    <w:p>
      <w:pPr>
        <w:pStyle w:val="ListBullet"/>
      </w:pPr>
      <w:r>
        <w:rPr>
          <w:color w:val="131B26"/>
          <w:sz w:val="19"/>
        </w:rPr>
        <w:t>When done, save this file (File &gt; Save) and upload it on Klassrun: Dashboard &gt; Schemes &gt; Upload a Scheme of Work.</w:t>
      </w:r>
    </w:p>
    <w:p>
      <w:pPr>
        <w:pStyle w:val="ListBullet"/>
      </w:pPr>
      <w:r>
        <w:rPr>
          <w:color w:val="131B26"/>
          <w:sz w:val="19"/>
        </w:rPr>
        <w:t>Klassrun will read each week automatically, then let you review and fix anything before generating aligned lesson notes.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008"/>
            <w:shd w:val="clear" w:fill="33AA42"/>
          </w:tcPr>
          <w:p>
            <w:r>
              <w:rPr>
                <w:b/>
                <w:color w:val="FFFFFF"/>
                <w:sz w:val="20"/>
              </w:rPr>
              <w:t>Week</w:t>
            </w:r>
          </w:p>
        </w:tc>
        <w:tc>
          <w:tcPr>
            <w:tcW w:type="dxa" w:w="2304"/>
            <w:shd w:val="clear" w:fill="33AA42"/>
          </w:tcPr>
          <w:p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3600"/>
            <w:shd w:val="clear" w:fill="33AA42"/>
          </w:tcPr>
          <w:p>
            <w:r>
              <w:rPr>
                <w:b/>
                <w:color w:val="FFFFFF"/>
                <w:sz w:val="20"/>
              </w:rPr>
              <w:t>Objectives</w:t>
            </w:r>
          </w:p>
        </w:tc>
        <w:tc>
          <w:tcPr>
            <w:tcW w:type="dxa" w:w="3600"/>
            <w:shd w:val="clear" w:fill="33AA42"/>
          </w:tcPr>
          <w:p>
            <w:r>
              <w:rPr>
                <w:b/>
                <w:color w:val="FFFFFF"/>
                <w:sz w:val="20"/>
              </w:rPr>
              <w:t>Activities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Week 1</w:t>
            </w:r>
          </w:p>
        </w:tc>
        <w:tc>
          <w:tcPr>
            <w:tcW w:type="dxa" w:w="2304"/>
          </w:tcPr>
          <w:p>
            <w:r>
              <w:rPr>
                <w:i/>
                <w:color w:val="6B7280"/>
                <w:sz w:val="18"/>
              </w:rPr>
              <w:t>[ Topic for this week ]</w:t>
            </w:r>
          </w:p>
        </w:tc>
        <w:tc>
          <w:tcPr>
            <w:tcW w:type="dxa" w:w="3600"/>
          </w:tcPr>
          <w:p>
            <w:r>
              <w:rPr>
                <w:i/>
                <w:color w:val="6B7280"/>
                <w:sz w:val="18"/>
              </w:rPr>
              <w:t>[ What students should be able to do by the end of the week ]</w:t>
            </w:r>
          </w:p>
        </w:tc>
        <w:tc>
          <w:tcPr>
            <w:tcW w:type="dxa" w:w="3600"/>
          </w:tcPr>
          <w:p>
            <w:r>
              <w:rPr>
                <w:i/>
                <w:color w:val="6B7280"/>
                <w:sz w:val="18"/>
              </w:rPr>
              <w:t>[ Teaching activities, aids, exercises, assessment ]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Week 2</w:t>
            </w:r>
          </w:p>
        </w:tc>
        <w:tc>
          <w:tcPr>
            <w:tcW w:type="dxa" w:w="2304"/>
          </w:tcPr>
          <w:p>
            <w:r>
              <w:rPr>
                <w:i/>
                <w:color w:val="6B7280"/>
                <w:sz w:val="18"/>
              </w:rPr>
              <w:t>[ Topic for this week ]</w:t>
            </w:r>
          </w:p>
        </w:tc>
        <w:tc>
          <w:tcPr>
            <w:tcW w:type="dxa" w:w="3600"/>
          </w:tcPr>
          <w:p>
            <w:r>
              <w:rPr>
                <w:i/>
                <w:color w:val="6B7280"/>
                <w:sz w:val="18"/>
              </w:rPr>
              <w:t>[ What students should be able to do by the end of the week ]</w:t>
            </w:r>
          </w:p>
        </w:tc>
        <w:tc>
          <w:tcPr>
            <w:tcW w:type="dxa" w:w="3600"/>
          </w:tcPr>
          <w:p>
            <w:r>
              <w:rPr>
                <w:i/>
                <w:color w:val="6B7280"/>
                <w:sz w:val="18"/>
              </w:rPr>
              <w:t>[ Teaching activities, aids, exercises, assessment ]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Week 3</w:t>
            </w:r>
          </w:p>
        </w:tc>
        <w:tc>
          <w:tcPr>
            <w:tcW w:type="dxa" w:w="2304"/>
          </w:tcPr>
          <w:p>
            <w:r>
              <w:rPr>
                <w:i/>
                <w:color w:val="6B7280"/>
                <w:sz w:val="18"/>
              </w:rPr>
              <w:t>[ Topic for this week ]</w:t>
            </w:r>
          </w:p>
        </w:tc>
        <w:tc>
          <w:tcPr>
            <w:tcW w:type="dxa" w:w="3600"/>
          </w:tcPr>
          <w:p>
            <w:r>
              <w:rPr>
                <w:i/>
                <w:color w:val="6B7280"/>
                <w:sz w:val="18"/>
              </w:rPr>
              <w:t>[ What students should be able to do by the end of the week ]</w:t>
            </w:r>
          </w:p>
        </w:tc>
        <w:tc>
          <w:tcPr>
            <w:tcW w:type="dxa" w:w="3600"/>
          </w:tcPr>
          <w:p>
            <w:r>
              <w:rPr>
                <w:i/>
                <w:color w:val="6B7280"/>
                <w:sz w:val="18"/>
              </w:rPr>
              <w:t>[ Teaching activities, aids, exercises, assessment ]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Week 4</w:t>
            </w:r>
          </w:p>
        </w:tc>
        <w:tc>
          <w:tcPr>
            <w:tcW w:type="dxa" w:w="2304"/>
          </w:tcPr>
          <w:p>
            <w:r>
              <w:rPr>
                <w:i/>
                <w:color w:val="6B7280"/>
                <w:sz w:val="18"/>
              </w:rPr>
              <w:t>[ Topic for this week ]</w:t>
            </w:r>
          </w:p>
        </w:tc>
        <w:tc>
          <w:tcPr>
            <w:tcW w:type="dxa" w:w="3600"/>
          </w:tcPr>
          <w:p>
            <w:r>
              <w:rPr>
                <w:i/>
                <w:color w:val="6B7280"/>
                <w:sz w:val="18"/>
              </w:rPr>
              <w:t>[ What students should be able to do by the end of the week ]</w:t>
            </w:r>
          </w:p>
        </w:tc>
        <w:tc>
          <w:tcPr>
            <w:tcW w:type="dxa" w:w="3600"/>
          </w:tcPr>
          <w:p>
            <w:r>
              <w:rPr>
                <w:i/>
                <w:color w:val="6B7280"/>
                <w:sz w:val="18"/>
              </w:rPr>
              <w:t>[ Teaching activities, aids, exercises, assessment ]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Week 5</w:t>
            </w:r>
          </w:p>
        </w:tc>
        <w:tc>
          <w:tcPr>
            <w:tcW w:type="dxa" w:w="2304"/>
          </w:tcPr>
          <w:p>
            <w:r>
              <w:rPr>
                <w:i/>
                <w:color w:val="6B7280"/>
                <w:sz w:val="18"/>
              </w:rPr>
              <w:t>[ Topic for this week ]</w:t>
            </w:r>
          </w:p>
        </w:tc>
        <w:tc>
          <w:tcPr>
            <w:tcW w:type="dxa" w:w="3600"/>
          </w:tcPr>
          <w:p>
            <w:r>
              <w:rPr>
                <w:i/>
                <w:color w:val="6B7280"/>
                <w:sz w:val="18"/>
              </w:rPr>
              <w:t>[ What students should be able to do by the end of the week ]</w:t>
            </w:r>
          </w:p>
        </w:tc>
        <w:tc>
          <w:tcPr>
            <w:tcW w:type="dxa" w:w="3600"/>
          </w:tcPr>
          <w:p>
            <w:r>
              <w:rPr>
                <w:i/>
                <w:color w:val="6B7280"/>
                <w:sz w:val="18"/>
              </w:rPr>
              <w:t>[ Teaching activities, aids, exercises, assessment ]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Week 6</w:t>
            </w:r>
          </w:p>
        </w:tc>
        <w:tc>
          <w:tcPr>
            <w:tcW w:type="dxa" w:w="2304"/>
          </w:tcPr>
          <w:p>
            <w:r>
              <w:rPr>
                <w:i/>
                <w:color w:val="6B7280"/>
                <w:sz w:val="18"/>
              </w:rPr>
              <w:t>[ Topic for this week ]</w:t>
            </w:r>
          </w:p>
        </w:tc>
        <w:tc>
          <w:tcPr>
            <w:tcW w:type="dxa" w:w="3600"/>
          </w:tcPr>
          <w:p>
            <w:r>
              <w:rPr>
                <w:i/>
                <w:color w:val="6B7280"/>
                <w:sz w:val="18"/>
              </w:rPr>
              <w:t>[ What students should be able to do by the end of the week ]</w:t>
            </w:r>
          </w:p>
        </w:tc>
        <w:tc>
          <w:tcPr>
            <w:tcW w:type="dxa" w:w="3600"/>
          </w:tcPr>
          <w:p>
            <w:r>
              <w:rPr>
                <w:i/>
                <w:color w:val="6B7280"/>
                <w:sz w:val="18"/>
              </w:rPr>
              <w:t>[ Teaching activities, aids, exercises, assessment ]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Week 7</w:t>
            </w:r>
          </w:p>
        </w:tc>
        <w:tc>
          <w:tcPr>
            <w:tcW w:type="dxa" w:w="2304"/>
          </w:tcPr>
          <w:p>
            <w:r>
              <w:rPr>
                <w:i/>
                <w:color w:val="6B7280"/>
                <w:sz w:val="18"/>
              </w:rPr>
              <w:t>[ Topic for this week ]</w:t>
            </w:r>
          </w:p>
        </w:tc>
        <w:tc>
          <w:tcPr>
            <w:tcW w:type="dxa" w:w="3600"/>
          </w:tcPr>
          <w:p>
            <w:r>
              <w:rPr>
                <w:i/>
                <w:color w:val="6B7280"/>
                <w:sz w:val="18"/>
              </w:rPr>
              <w:t>[ What students should be able to do by the end of the week ]</w:t>
            </w:r>
          </w:p>
        </w:tc>
        <w:tc>
          <w:tcPr>
            <w:tcW w:type="dxa" w:w="3600"/>
          </w:tcPr>
          <w:p>
            <w:r>
              <w:rPr>
                <w:i/>
                <w:color w:val="6B7280"/>
                <w:sz w:val="18"/>
              </w:rPr>
              <w:t>[ Teaching activities, aids, exercises, assessment ]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Week 8</w:t>
            </w:r>
          </w:p>
        </w:tc>
        <w:tc>
          <w:tcPr>
            <w:tcW w:type="dxa" w:w="2304"/>
          </w:tcPr>
          <w:p>
            <w:r>
              <w:rPr>
                <w:i/>
                <w:color w:val="6B7280"/>
                <w:sz w:val="18"/>
              </w:rPr>
              <w:t>[ Topic for this week ]</w:t>
            </w:r>
          </w:p>
        </w:tc>
        <w:tc>
          <w:tcPr>
            <w:tcW w:type="dxa" w:w="3600"/>
          </w:tcPr>
          <w:p>
            <w:r>
              <w:rPr>
                <w:i/>
                <w:color w:val="6B7280"/>
                <w:sz w:val="18"/>
              </w:rPr>
              <w:t>[ What students should be able to do by the end of the week ]</w:t>
            </w:r>
          </w:p>
        </w:tc>
        <w:tc>
          <w:tcPr>
            <w:tcW w:type="dxa" w:w="3600"/>
          </w:tcPr>
          <w:p>
            <w:r>
              <w:rPr>
                <w:i/>
                <w:color w:val="6B7280"/>
                <w:sz w:val="18"/>
              </w:rPr>
              <w:t>[ Teaching activities, aids, exercises, assessment ]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Week 9</w:t>
            </w:r>
          </w:p>
        </w:tc>
        <w:tc>
          <w:tcPr>
            <w:tcW w:type="dxa" w:w="2304"/>
          </w:tcPr>
          <w:p>
            <w:r>
              <w:rPr>
                <w:i/>
                <w:color w:val="6B7280"/>
                <w:sz w:val="18"/>
              </w:rPr>
              <w:t>[ Topic for this week ]</w:t>
            </w:r>
          </w:p>
        </w:tc>
        <w:tc>
          <w:tcPr>
            <w:tcW w:type="dxa" w:w="3600"/>
          </w:tcPr>
          <w:p>
            <w:r>
              <w:rPr>
                <w:i/>
                <w:color w:val="6B7280"/>
                <w:sz w:val="18"/>
              </w:rPr>
              <w:t>[ What students should be able to do by the end of the week ]</w:t>
            </w:r>
          </w:p>
        </w:tc>
        <w:tc>
          <w:tcPr>
            <w:tcW w:type="dxa" w:w="3600"/>
          </w:tcPr>
          <w:p>
            <w:r>
              <w:rPr>
                <w:i/>
                <w:color w:val="6B7280"/>
                <w:sz w:val="18"/>
              </w:rPr>
              <w:t>[ Teaching activities, aids, exercises, assessment ]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Week 10</w:t>
            </w:r>
          </w:p>
        </w:tc>
        <w:tc>
          <w:tcPr>
            <w:tcW w:type="dxa" w:w="2304"/>
          </w:tcPr>
          <w:p>
            <w:r>
              <w:rPr>
                <w:i/>
                <w:color w:val="6B7280"/>
                <w:sz w:val="18"/>
              </w:rPr>
              <w:t>[ Topic for this week ]</w:t>
            </w:r>
          </w:p>
        </w:tc>
        <w:tc>
          <w:tcPr>
            <w:tcW w:type="dxa" w:w="3600"/>
          </w:tcPr>
          <w:p>
            <w:r>
              <w:rPr>
                <w:i/>
                <w:color w:val="6B7280"/>
                <w:sz w:val="18"/>
              </w:rPr>
              <w:t>[ What students should be able to do by the end of the week ]</w:t>
            </w:r>
          </w:p>
        </w:tc>
        <w:tc>
          <w:tcPr>
            <w:tcW w:type="dxa" w:w="3600"/>
          </w:tcPr>
          <w:p>
            <w:r>
              <w:rPr>
                <w:i/>
                <w:color w:val="6B7280"/>
                <w:sz w:val="18"/>
              </w:rPr>
              <w:t>[ Teaching activities, aids, exercises, assessment ]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Week 11</w:t>
            </w:r>
          </w:p>
        </w:tc>
        <w:tc>
          <w:tcPr>
            <w:tcW w:type="dxa" w:w="2304"/>
          </w:tcPr>
          <w:p>
            <w:r>
              <w:rPr>
                <w:i/>
                <w:color w:val="6B7280"/>
                <w:sz w:val="18"/>
              </w:rPr>
              <w:t>[ Topic for this week ]</w:t>
            </w:r>
          </w:p>
        </w:tc>
        <w:tc>
          <w:tcPr>
            <w:tcW w:type="dxa" w:w="3600"/>
          </w:tcPr>
          <w:p>
            <w:r>
              <w:rPr>
                <w:i/>
                <w:color w:val="6B7280"/>
                <w:sz w:val="18"/>
              </w:rPr>
              <w:t>[ What students should be able to do by the end of the week ]</w:t>
            </w:r>
          </w:p>
        </w:tc>
        <w:tc>
          <w:tcPr>
            <w:tcW w:type="dxa" w:w="3600"/>
          </w:tcPr>
          <w:p>
            <w:r>
              <w:rPr>
                <w:i/>
                <w:color w:val="6B7280"/>
                <w:sz w:val="18"/>
              </w:rPr>
              <w:t>[ Teaching activities, aids, exercises, assessment ]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Week 12</w:t>
            </w:r>
          </w:p>
        </w:tc>
        <w:tc>
          <w:tcPr>
            <w:tcW w:type="dxa" w:w="2304"/>
          </w:tcPr>
          <w:p>
            <w:r>
              <w:rPr>
                <w:i/>
                <w:color w:val="6B7280"/>
                <w:sz w:val="18"/>
              </w:rPr>
              <w:t>[ Topic for this week ]</w:t>
            </w:r>
          </w:p>
        </w:tc>
        <w:tc>
          <w:tcPr>
            <w:tcW w:type="dxa" w:w="3600"/>
          </w:tcPr>
          <w:p>
            <w:r>
              <w:rPr>
                <w:i/>
                <w:color w:val="6B7280"/>
                <w:sz w:val="18"/>
              </w:rPr>
              <w:t>[ What students should be able to do by the end of the week ]</w:t>
            </w:r>
          </w:p>
        </w:tc>
        <w:tc>
          <w:tcPr>
            <w:tcW w:type="dxa" w:w="3600"/>
          </w:tcPr>
          <w:p>
            <w:r>
              <w:rPr>
                <w:i/>
                <w:color w:val="6B7280"/>
                <w:sz w:val="18"/>
              </w:rPr>
              <w:t>[ Teaching activities, aids, exercises, assessment ]</w:t>
            </w:r>
          </w:p>
        </w:tc>
      </w:tr>
    </w:tbl>
    <w:p/>
    <w:p>
      <w:pPr>
        <w:jc w:val="center"/>
      </w:pPr>
      <w:r>
        <w:rPr>
          <w:i/>
          <w:color w:val="6B7280"/>
          <w:sz w:val="16"/>
        </w:rPr>
        <w:t>Generated with Klassrun — the AI-powered operating system for Nigerian schools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