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A9CBE" w14:textId="50C1F6DD" w:rsidR="00565B57" w:rsidRDefault="004F2080" w:rsidP="004F2080">
      <w:pPr>
        <w:pStyle w:val="Akapitzlist"/>
        <w:numPr>
          <w:ilvl w:val="0"/>
          <w:numId w:val="2"/>
        </w:numPr>
      </w:pPr>
      <w:r>
        <w:t>Dane:</w:t>
      </w:r>
    </w:p>
    <w:bookmarkStart w:id="0" w:name="_Hlk528324284"/>
    <w:p w14:paraId="7A652627" w14:textId="44D7114A" w:rsidR="00BF1CB6" w:rsidRDefault="00F62DC3" w:rsidP="00F62DC3">
      <w:r>
        <w:fldChar w:fldCharType="begin"/>
      </w:r>
      <w:r w:rsidRPr="004F2080">
        <w:instrText xml:space="preserve"> HYPERLINK "http://nlp.pwr.wroc.pl/narzedzia-i-zasoby/zasoby/kpwr" </w:instrText>
      </w:r>
      <w:r>
        <w:fldChar w:fldCharType="separate"/>
      </w:r>
      <w:r w:rsidRPr="004F2080">
        <w:rPr>
          <w:rStyle w:val="Hipercze"/>
        </w:rPr>
        <w:t>http://nlp.pwr.wroc.pl/narzedzia-i-zasoby/zasoby/kpwr</w:t>
      </w:r>
      <w:bookmarkEnd w:id="0"/>
      <w:r>
        <w:fldChar w:fldCharType="end"/>
      </w:r>
      <w:r w:rsidR="009D4B26" w:rsidRPr="004F2080">
        <w:t xml:space="preserve"> - </w:t>
      </w:r>
      <w:proofErr w:type="spellStart"/>
      <w:r w:rsidR="004F2080" w:rsidRPr="004F2080">
        <w:t>dataset</w:t>
      </w:r>
      <w:proofErr w:type="spellEnd"/>
    </w:p>
    <w:p w14:paraId="09BF1688" w14:textId="5247B9D2" w:rsidR="004F2080" w:rsidRDefault="004B2C8D" w:rsidP="00F62DC3">
      <w:hyperlink r:id="rId5" w:history="1">
        <w:r w:rsidR="004F2080" w:rsidRPr="009E7328">
          <w:rPr>
            <w:rStyle w:val="Hipercze"/>
          </w:rPr>
          <w:t>http://www.ipipan.waw.pl/~wolinski/publ/znakowanie.pdf</w:t>
        </w:r>
      </w:hyperlink>
      <w:r w:rsidR="004F2080">
        <w:t xml:space="preserve"> - opis formatu danych</w:t>
      </w:r>
    </w:p>
    <w:p w14:paraId="24B08448" w14:textId="22CF9394" w:rsidR="0041744C" w:rsidRDefault="0041744C" w:rsidP="00F62DC3"/>
    <w:p w14:paraId="105D4AF1" w14:textId="53C36D67" w:rsidR="0041744C" w:rsidRPr="009852FE" w:rsidRDefault="0041744C" w:rsidP="009852FE">
      <w:pPr>
        <w:spacing w:line="240" w:lineRule="auto"/>
        <w:rPr>
          <w:sz w:val="20"/>
          <w:szCs w:val="20"/>
        </w:rPr>
      </w:pPr>
      <w:r w:rsidRPr="009852FE">
        <w:rPr>
          <w:b/>
          <w:sz w:val="20"/>
          <w:szCs w:val="20"/>
        </w:rPr>
        <w:t>Liczba</w:t>
      </w:r>
      <w:r w:rsidRPr="009852FE">
        <w:rPr>
          <w:sz w:val="20"/>
          <w:szCs w:val="20"/>
        </w:rPr>
        <w:t xml:space="preserve">: pojedyncza </w:t>
      </w:r>
      <w:proofErr w:type="spellStart"/>
      <w:r w:rsidRPr="009852FE">
        <w:rPr>
          <w:i/>
          <w:sz w:val="20"/>
          <w:szCs w:val="20"/>
        </w:rPr>
        <w:t>sg</w:t>
      </w:r>
      <w:proofErr w:type="spellEnd"/>
      <w:r w:rsidRPr="009852FE">
        <w:rPr>
          <w:sz w:val="20"/>
          <w:szCs w:val="20"/>
        </w:rPr>
        <w:t xml:space="preserve">, mnoga </w:t>
      </w:r>
      <w:proofErr w:type="spellStart"/>
      <w:r w:rsidRPr="009852FE">
        <w:rPr>
          <w:i/>
          <w:sz w:val="20"/>
          <w:szCs w:val="20"/>
        </w:rPr>
        <w:t>pl</w:t>
      </w:r>
      <w:proofErr w:type="spellEnd"/>
    </w:p>
    <w:p w14:paraId="0B48F059" w14:textId="6D91DD45" w:rsidR="0041744C" w:rsidRPr="009852FE" w:rsidRDefault="0041744C" w:rsidP="009852FE">
      <w:pPr>
        <w:spacing w:line="240" w:lineRule="auto"/>
        <w:rPr>
          <w:sz w:val="20"/>
          <w:szCs w:val="20"/>
        </w:rPr>
      </w:pPr>
      <w:r w:rsidRPr="009852FE">
        <w:rPr>
          <w:b/>
          <w:sz w:val="20"/>
          <w:szCs w:val="20"/>
        </w:rPr>
        <w:t>Przypadek</w:t>
      </w:r>
      <w:r w:rsidRPr="009852FE">
        <w:rPr>
          <w:sz w:val="20"/>
          <w:szCs w:val="20"/>
        </w:rPr>
        <w:t xml:space="preserve">: mianownik </w:t>
      </w:r>
      <w:r w:rsidRPr="009852FE">
        <w:rPr>
          <w:i/>
          <w:sz w:val="20"/>
          <w:szCs w:val="20"/>
        </w:rPr>
        <w:t>nom</w:t>
      </w:r>
      <w:r w:rsidRPr="009852FE">
        <w:rPr>
          <w:sz w:val="20"/>
          <w:szCs w:val="20"/>
        </w:rPr>
        <w:t xml:space="preserve">, dopełniacz </w:t>
      </w:r>
      <w:r w:rsidRPr="009852FE">
        <w:rPr>
          <w:i/>
          <w:sz w:val="20"/>
          <w:szCs w:val="20"/>
        </w:rPr>
        <w:t>gen</w:t>
      </w:r>
      <w:r w:rsidRPr="009852FE">
        <w:rPr>
          <w:sz w:val="20"/>
          <w:szCs w:val="20"/>
        </w:rPr>
        <w:t xml:space="preserve">, celownik </w:t>
      </w:r>
      <w:r w:rsidRPr="009852FE">
        <w:rPr>
          <w:i/>
          <w:sz w:val="20"/>
          <w:szCs w:val="20"/>
        </w:rPr>
        <w:t>dat</w:t>
      </w:r>
      <w:r w:rsidRPr="009852FE">
        <w:rPr>
          <w:sz w:val="20"/>
          <w:szCs w:val="20"/>
        </w:rPr>
        <w:t xml:space="preserve">, biernik </w:t>
      </w:r>
      <w:proofErr w:type="spellStart"/>
      <w:r w:rsidRPr="009852FE">
        <w:rPr>
          <w:i/>
          <w:sz w:val="20"/>
          <w:szCs w:val="20"/>
        </w:rPr>
        <w:t>acc</w:t>
      </w:r>
      <w:proofErr w:type="spellEnd"/>
      <w:r w:rsidRPr="009852FE">
        <w:rPr>
          <w:sz w:val="20"/>
          <w:szCs w:val="20"/>
        </w:rPr>
        <w:t xml:space="preserve">, narzędnik </w:t>
      </w:r>
      <w:proofErr w:type="spellStart"/>
      <w:r w:rsidRPr="009852FE">
        <w:rPr>
          <w:i/>
          <w:sz w:val="20"/>
          <w:szCs w:val="20"/>
        </w:rPr>
        <w:t>inst</w:t>
      </w:r>
      <w:proofErr w:type="spellEnd"/>
      <w:r w:rsidRPr="009852FE">
        <w:rPr>
          <w:sz w:val="20"/>
          <w:szCs w:val="20"/>
        </w:rPr>
        <w:t xml:space="preserve">, miejscownik </w:t>
      </w:r>
      <w:proofErr w:type="spellStart"/>
      <w:r w:rsidRPr="009852FE">
        <w:rPr>
          <w:i/>
          <w:sz w:val="20"/>
          <w:szCs w:val="20"/>
        </w:rPr>
        <w:t>loc</w:t>
      </w:r>
      <w:proofErr w:type="spellEnd"/>
      <w:r w:rsidRPr="009852FE">
        <w:rPr>
          <w:sz w:val="20"/>
          <w:szCs w:val="20"/>
        </w:rPr>
        <w:t xml:space="preserve">, wołacz </w:t>
      </w:r>
      <w:proofErr w:type="spellStart"/>
      <w:r w:rsidRPr="009852FE">
        <w:rPr>
          <w:i/>
          <w:sz w:val="20"/>
          <w:szCs w:val="20"/>
        </w:rPr>
        <w:t>voc</w:t>
      </w:r>
      <w:proofErr w:type="spellEnd"/>
    </w:p>
    <w:p w14:paraId="0FE283CD" w14:textId="74982FE8" w:rsidR="0041744C" w:rsidRPr="009852FE" w:rsidRDefault="0041744C" w:rsidP="009852FE">
      <w:pPr>
        <w:spacing w:line="240" w:lineRule="auto"/>
        <w:rPr>
          <w:sz w:val="20"/>
          <w:szCs w:val="20"/>
        </w:rPr>
      </w:pPr>
      <w:r w:rsidRPr="009852FE">
        <w:rPr>
          <w:b/>
          <w:sz w:val="20"/>
          <w:szCs w:val="20"/>
        </w:rPr>
        <w:t>Rodzaj</w:t>
      </w:r>
      <w:r w:rsidRPr="009852FE">
        <w:rPr>
          <w:sz w:val="20"/>
          <w:szCs w:val="20"/>
        </w:rPr>
        <w:t xml:space="preserve">: męski osobowy </w:t>
      </w:r>
      <w:r w:rsidRPr="009852FE">
        <w:rPr>
          <w:i/>
          <w:sz w:val="20"/>
          <w:szCs w:val="20"/>
        </w:rPr>
        <w:t>m1</w:t>
      </w:r>
      <w:r w:rsidRPr="009852FE">
        <w:rPr>
          <w:sz w:val="20"/>
          <w:szCs w:val="20"/>
        </w:rPr>
        <w:t xml:space="preserve">, męski zwierzęcy </w:t>
      </w:r>
      <w:r w:rsidRPr="009852FE">
        <w:rPr>
          <w:i/>
          <w:sz w:val="20"/>
          <w:szCs w:val="20"/>
        </w:rPr>
        <w:t>m2</w:t>
      </w:r>
      <w:r w:rsidRPr="009852FE">
        <w:rPr>
          <w:sz w:val="20"/>
          <w:szCs w:val="20"/>
        </w:rPr>
        <w:t>, męski rzeczowy</w:t>
      </w:r>
      <w:r w:rsidR="009852FE" w:rsidRPr="009852FE">
        <w:rPr>
          <w:sz w:val="20"/>
          <w:szCs w:val="20"/>
        </w:rPr>
        <w:t xml:space="preserve"> </w:t>
      </w:r>
      <w:r w:rsidR="009852FE" w:rsidRPr="009852FE">
        <w:rPr>
          <w:i/>
          <w:sz w:val="20"/>
          <w:szCs w:val="20"/>
        </w:rPr>
        <w:t>m3</w:t>
      </w:r>
      <w:r w:rsidRPr="009852FE">
        <w:rPr>
          <w:sz w:val="20"/>
          <w:szCs w:val="20"/>
        </w:rPr>
        <w:t xml:space="preserve">, żeński </w:t>
      </w:r>
      <w:r w:rsidRPr="009852FE">
        <w:rPr>
          <w:i/>
          <w:sz w:val="20"/>
          <w:szCs w:val="20"/>
        </w:rPr>
        <w:t>f</w:t>
      </w:r>
      <w:r w:rsidRPr="009852FE">
        <w:rPr>
          <w:sz w:val="20"/>
          <w:szCs w:val="20"/>
        </w:rPr>
        <w:t xml:space="preserve">, nijaki zbiorowy </w:t>
      </w:r>
      <w:r w:rsidRPr="009852FE">
        <w:rPr>
          <w:i/>
          <w:sz w:val="20"/>
          <w:szCs w:val="20"/>
        </w:rPr>
        <w:t>n1</w:t>
      </w:r>
      <w:r w:rsidRPr="009852FE">
        <w:rPr>
          <w:sz w:val="20"/>
          <w:szCs w:val="20"/>
        </w:rPr>
        <w:t xml:space="preserve">, nijaki zwykły </w:t>
      </w:r>
      <w:r w:rsidRPr="009852FE">
        <w:rPr>
          <w:i/>
          <w:sz w:val="20"/>
          <w:szCs w:val="20"/>
        </w:rPr>
        <w:t>n2</w:t>
      </w:r>
      <w:r w:rsidRPr="009852FE">
        <w:rPr>
          <w:sz w:val="20"/>
          <w:szCs w:val="20"/>
        </w:rPr>
        <w:t xml:space="preserve">, </w:t>
      </w:r>
      <w:proofErr w:type="spellStart"/>
      <w:r w:rsidRPr="009852FE">
        <w:rPr>
          <w:sz w:val="20"/>
          <w:szCs w:val="20"/>
        </w:rPr>
        <w:t>przymnogi</w:t>
      </w:r>
      <w:proofErr w:type="spellEnd"/>
      <w:r w:rsidRPr="009852FE">
        <w:rPr>
          <w:sz w:val="20"/>
          <w:szCs w:val="20"/>
        </w:rPr>
        <w:t xml:space="preserve"> osobowy </w:t>
      </w:r>
      <w:r w:rsidRPr="009852FE">
        <w:rPr>
          <w:i/>
          <w:sz w:val="20"/>
          <w:szCs w:val="20"/>
        </w:rPr>
        <w:t>p1</w:t>
      </w:r>
      <w:r w:rsidRPr="009852FE">
        <w:rPr>
          <w:sz w:val="20"/>
          <w:szCs w:val="20"/>
        </w:rPr>
        <w:t xml:space="preserve">, </w:t>
      </w:r>
      <w:proofErr w:type="spellStart"/>
      <w:r w:rsidRPr="009852FE">
        <w:rPr>
          <w:sz w:val="20"/>
          <w:szCs w:val="20"/>
        </w:rPr>
        <w:t>przymnogi</w:t>
      </w:r>
      <w:proofErr w:type="spellEnd"/>
      <w:r w:rsidRPr="009852FE">
        <w:rPr>
          <w:sz w:val="20"/>
          <w:szCs w:val="20"/>
        </w:rPr>
        <w:t xml:space="preserve"> zwykły </w:t>
      </w:r>
      <w:r w:rsidRPr="009852FE">
        <w:rPr>
          <w:i/>
          <w:sz w:val="20"/>
          <w:szCs w:val="20"/>
        </w:rPr>
        <w:t>p2</w:t>
      </w:r>
      <w:r w:rsidRPr="009852FE">
        <w:rPr>
          <w:sz w:val="20"/>
          <w:szCs w:val="20"/>
        </w:rPr>
        <w:t xml:space="preserve">, </w:t>
      </w:r>
      <w:proofErr w:type="spellStart"/>
      <w:r w:rsidRPr="009852FE">
        <w:rPr>
          <w:sz w:val="20"/>
          <w:szCs w:val="20"/>
        </w:rPr>
        <w:t>przymnogi</w:t>
      </w:r>
      <w:proofErr w:type="spellEnd"/>
      <w:r w:rsidRPr="009852FE">
        <w:rPr>
          <w:sz w:val="20"/>
          <w:szCs w:val="20"/>
        </w:rPr>
        <w:t xml:space="preserve"> opisowy </w:t>
      </w:r>
      <w:r w:rsidRPr="009852FE">
        <w:rPr>
          <w:i/>
          <w:sz w:val="20"/>
          <w:szCs w:val="20"/>
        </w:rPr>
        <w:t>p3</w:t>
      </w:r>
    </w:p>
    <w:p w14:paraId="3341680A" w14:textId="03422D25" w:rsidR="0041744C" w:rsidRPr="009852FE" w:rsidRDefault="0041744C" w:rsidP="009852FE">
      <w:pPr>
        <w:spacing w:line="240" w:lineRule="auto"/>
        <w:rPr>
          <w:sz w:val="20"/>
          <w:szCs w:val="20"/>
        </w:rPr>
      </w:pPr>
      <w:r w:rsidRPr="009852FE">
        <w:rPr>
          <w:b/>
          <w:sz w:val="20"/>
          <w:szCs w:val="20"/>
        </w:rPr>
        <w:t>Osoba</w:t>
      </w:r>
      <w:r w:rsidRPr="009852FE">
        <w:rPr>
          <w:sz w:val="20"/>
          <w:szCs w:val="20"/>
        </w:rPr>
        <w:t xml:space="preserve">: pierwsza </w:t>
      </w:r>
      <w:proofErr w:type="spellStart"/>
      <w:r w:rsidRPr="009852FE">
        <w:rPr>
          <w:i/>
          <w:sz w:val="20"/>
          <w:szCs w:val="20"/>
        </w:rPr>
        <w:t>pri</w:t>
      </w:r>
      <w:proofErr w:type="spellEnd"/>
      <w:r w:rsidRPr="009852FE">
        <w:rPr>
          <w:sz w:val="20"/>
          <w:szCs w:val="20"/>
        </w:rPr>
        <w:t xml:space="preserve">, druga </w:t>
      </w:r>
      <w:r w:rsidRPr="009852FE">
        <w:rPr>
          <w:i/>
          <w:sz w:val="20"/>
          <w:szCs w:val="20"/>
        </w:rPr>
        <w:t>sec</w:t>
      </w:r>
      <w:r w:rsidRPr="009852FE">
        <w:rPr>
          <w:sz w:val="20"/>
          <w:szCs w:val="20"/>
        </w:rPr>
        <w:t xml:space="preserve">, trzecia </w:t>
      </w:r>
      <w:r w:rsidRPr="009852FE">
        <w:rPr>
          <w:i/>
          <w:sz w:val="20"/>
          <w:szCs w:val="20"/>
        </w:rPr>
        <w:t>ter</w:t>
      </w:r>
    </w:p>
    <w:p w14:paraId="1CCA97C5" w14:textId="50B14E33" w:rsidR="0041744C" w:rsidRPr="009852FE" w:rsidRDefault="0041744C" w:rsidP="009852FE">
      <w:pPr>
        <w:spacing w:line="240" w:lineRule="auto"/>
        <w:rPr>
          <w:sz w:val="20"/>
          <w:szCs w:val="20"/>
        </w:rPr>
      </w:pPr>
      <w:r w:rsidRPr="009852FE">
        <w:rPr>
          <w:b/>
          <w:sz w:val="20"/>
          <w:szCs w:val="20"/>
        </w:rPr>
        <w:t>Stopień</w:t>
      </w:r>
      <w:r w:rsidRPr="009852FE">
        <w:rPr>
          <w:sz w:val="20"/>
          <w:szCs w:val="20"/>
        </w:rPr>
        <w:t xml:space="preserve">: równy </w:t>
      </w:r>
      <w:proofErr w:type="spellStart"/>
      <w:r w:rsidRPr="009852FE">
        <w:rPr>
          <w:i/>
          <w:sz w:val="20"/>
          <w:szCs w:val="20"/>
        </w:rPr>
        <w:t>pos</w:t>
      </w:r>
      <w:proofErr w:type="spellEnd"/>
      <w:r w:rsidRPr="009852FE">
        <w:rPr>
          <w:sz w:val="20"/>
          <w:szCs w:val="20"/>
        </w:rPr>
        <w:t xml:space="preserve">, wyższy </w:t>
      </w:r>
      <w:proofErr w:type="spellStart"/>
      <w:r w:rsidRPr="009852FE">
        <w:rPr>
          <w:i/>
          <w:sz w:val="20"/>
          <w:szCs w:val="20"/>
        </w:rPr>
        <w:t>comp</w:t>
      </w:r>
      <w:proofErr w:type="spellEnd"/>
      <w:r w:rsidRPr="009852FE">
        <w:rPr>
          <w:sz w:val="20"/>
          <w:szCs w:val="20"/>
        </w:rPr>
        <w:t xml:space="preserve">, najwyższy </w:t>
      </w:r>
      <w:proofErr w:type="spellStart"/>
      <w:r w:rsidRPr="009852FE">
        <w:rPr>
          <w:i/>
          <w:sz w:val="20"/>
          <w:szCs w:val="20"/>
        </w:rPr>
        <w:t>sup</w:t>
      </w:r>
      <w:proofErr w:type="spellEnd"/>
    </w:p>
    <w:p w14:paraId="3D11CD79" w14:textId="35F5373A" w:rsidR="0041744C" w:rsidRPr="009852FE" w:rsidRDefault="0041744C" w:rsidP="009852FE">
      <w:pPr>
        <w:spacing w:line="240" w:lineRule="auto"/>
        <w:rPr>
          <w:sz w:val="20"/>
          <w:szCs w:val="20"/>
        </w:rPr>
      </w:pPr>
      <w:r w:rsidRPr="009852FE">
        <w:rPr>
          <w:b/>
          <w:sz w:val="20"/>
          <w:szCs w:val="20"/>
        </w:rPr>
        <w:t>Aspekt</w:t>
      </w:r>
      <w:r w:rsidRPr="009852FE">
        <w:rPr>
          <w:sz w:val="20"/>
          <w:szCs w:val="20"/>
        </w:rPr>
        <w:t xml:space="preserve">: niedokonany </w:t>
      </w:r>
      <w:proofErr w:type="spellStart"/>
      <w:r w:rsidRPr="009852FE">
        <w:rPr>
          <w:i/>
          <w:sz w:val="20"/>
          <w:szCs w:val="20"/>
        </w:rPr>
        <w:t>imperf</w:t>
      </w:r>
      <w:proofErr w:type="spellEnd"/>
      <w:r w:rsidRPr="009852FE">
        <w:rPr>
          <w:sz w:val="20"/>
          <w:szCs w:val="20"/>
        </w:rPr>
        <w:t xml:space="preserve">, dokonany </w:t>
      </w:r>
      <w:proofErr w:type="spellStart"/>
      <w:r w:rsidRPr="009852FE">
        <w:rPr>
          <w:i/>
          <w:sz w:val="20"/>
          <w:szCs w:val="20"/>
        </w:rPr>
        <w:t>perf</w:t>
      </w:r>
      <w:proofErr w:type="spellEnd"/>
    </w:p>
    <w:p w14:paraId="1B547E7E" w14:textId="311CDA13" w:rsidR="0041744C" w:rsidRPr="009852FE" w:rsidRDefault="0041744C" w:rsidP="009852FE">
      <w:pPr>
        <w:spacing w:line="240" w:lineRule="auto"/>
        <w:rPr>
          <w:i/>
          <w:sz w:val="20"/>
          <w:szCs w:val="20"/>
        </w:rPr>
      </w:pPr>
      <w:r w:rsidRPr="009852FE">
        <w:rPr>
          <w:b/>
          <w:sz w:val="20"/>
          <w:szCs w:val="20"/>
        </w:rPr>
        <w:t>Zanegowanie</w:t>
      </w:r>
      <w:r w:rsidRPr="009852FE">
        <w:rPr>
          <w:sz w:val="20"/>
          <w:szCs w:val="20"/>
        </w:rPr>
        <w:t xml:space="preserve">: niezanegowana </w:t>
      </w:r>
      <w:proofErr w:type="spellStart"/>
      <w:r w:rsidRPr="009852FE">
        <w:rPr>
          <w:i/>
          <w:sz w:val="20"/>
          <w:szCs w:val="20"/>
        </w:rPr>
        <w:t>aff</w:t>
      </w:r>
      <w:proofErr w:type="spellEnd"/>
      <w:r w:rsidRPr="009852FE">
        <w:rPr>
          <w:sz w:val="20"/>
          <w:szCs w:val="20"/>
        </w:rPr>
        <w:t xml:space="preserve">, </w:t>
      </w:r>
      <w:proofErr w:type="spellStart"/>
      <w:r w:rsidRPr="009852FE">
        <w:rPr>
          <w:sz w:val="20"/>
          <w:szCs w:val="20"/>
        </w:rPr>
        <w:t>zanegpwana</w:t>
      </w:r>
      <w:proofErr w:type="spellEnd"/>
      <w:r w:rsidRPr="009852FE">
        <w:rPr>
          <w:sz w:val="20"/>
          <w:szCs w:val="20"/>
        </w:rPr>
        <w:t xml:space="preserve"> </w:t>
      </w:r>
      <w:proofErr w:type="spellStart"/>
      <w:r w:rsidRPr="009852FE">
        <w:rPr>
          <w:i/>
          <w:sz w:val="20"/>
          <w:szCs w:val="20"/>
        </w:rPr>
        <w:t>neg</w:t>
      </w:r>
      <w:proofErr w:type="spellEnd"/>
    </w:p>
    <w:p w14:paraId="3AE6C87E" w14:textId="5D83F16C" w:rsidR="0041744C" w:rsidRPr="009852FE" w:rsidRDefault="0041744C" w:rsidP="009852FE">
      <w:pPr>
        <w:spacing w:line="240" w:lineRule="auto"/>
        <w:rPr>
          <w:sz w:val="20"/>
          <w:szCs w:val="20"/>
        </w:rPr>
      </w:pPr>
      <w:r w:rsidRPr="009852FE">
        <w:rPr>
          <w:b/>
          <w:sz w:val="20"/>
          <w:szCs w:val="20"/>
        </w:rPr>
        <w:t>Akcentowość</w:t>
      </w:r>
      <w:r w:rsidRPr="009852FE">
        <w:rPr>
          <w:sz w:val="20"/>
          <w:szCs w:val="20"/>
        </w:rPr>
        <w:t xml:space="preserve">: akcentowana </w:t>
      </w:r>
      <w:proofErr w:type="spellStart"/>
      <w:r w:rsidRPr="009852FE">
        <w:rPr>
          <w:i/>
          <w:sz w:val="20"/>
          <w:szCs w:val="20"/>
        </w:rPr>
        <w:t>akc</w:t>
      </w:r>
      <w:proofErr w:type="spellEnd"/>
      <w:r w:rsidRPr="009852FE">
        <w:rPr>
          <w:sz w:val="20"/>
          <w:szCs w:val="20"/>
        </w:rPr>
        <w:t xml:space="preserve">, nieakcentowana </w:t>
      </w:r>
      <w:proofErr w:type="spellStart"/>
      <w:r w:rsidRPr="009852FE">
        <w:rPr>
          <w:i/>
          <w:sz w:val="20"/>
          <w:szCs w:val="20"/>
        </w:rPr>
        <w:t>nakc</w:t>
      </w:r>
      <w:proofErr w:type="spellEnd"/>
    </w:p>
    <w:p w14:paraId="29D1A968" w14:textId="063A5E7C" w:rsidR="0041744C" w:rsidRPr="009852FE" w:rsidRDefault="0041744C" w:rsidP="009852FE">
      <w:pPr>
        <w:spacing w:line="240" w:lineRule="auto"/>
        <w:rPr>
          <w:sz w:val="20"/>
          <w:szCs w:val="20"/>
        </w:rPr>
      </w:pPr>
      <w:proofErr w:type="spellStart"/>
      <w:r w:rsidRPr="009852FE">
        <w:rPr>
          <w:b/>
          <w:sz w:val="20"/>
          <w:szCs w:val="20"/>
        </w:rPr>
        <w:t>Poprzyimkowość</w:t>
      </w:r>
      <w:proofErr w:type="spellEnd"/>
      <w:r w:rsidRPr="009852FE">
        <w:rPr>
          <w:sz w:val="20"/>
          <w:szCs w:val="20"/>
        </w:rPr>
        <w:t xml:space="preserve">: </w:t>
      </w:r>
      <w:proofErr w:type="spellStart"/>
      <w:r w:rsidRPr="009852FE">
        <w:rPr>
          <w:sz w:val="20"/>
          <w:szCs w:val="20"/>
        </w:rPr>
        <w:t>poprzyimkowa</w:t>
      </w:r>
      <w:proofErr w:type="spellEnd"/>
      <w:r w:rsidRPr="009852FE">
        <w:rPr>
          <w:sz w:val="20"/>
          <w:szCs w:val="20"/>
        </w:rPr>
        <w:t xml:space="preserve"> </w:t>
      </w:r>
      <w:proofErr w:type="spellStart"/>
      <w:r w:rsidRPr="009852FE">
        <w:rPr>
          <w:i/>
          <w:sz w:val="20"/>
          <w:szCs w:val="20"/>
        </w:rPr>
        <w:t>praep</w:t>
      </w:r>
      <w:proofErr w:type="spellEnd"/>
      <w:r w:rsidRPr="009852FE">
        <w:rPr>
          <w:sz w:val="20"/>
          <w:szCs w:val="20"/>
        </w:rPr>
        <w:t xml:space="preserve">, </w:t>
      </w:r>
      <w:proofErr w:type="spellStart"/>
      <w:r w:rsidRPr="009852FE">
        <w:rPr>
          <w:sz w:val="20"/>
          <w:szCs w:val="20"/>
        </w:rPr>
        <w:t>niepoprzyimkowo</w:t>
      </w:r>
      <w:proofErr w:type="spellEnd"/>
      <w:r w:rsidRPr="009852FE">
        <w:rPr>
          <w:sz w:val="20"/>
          <w:szCs w:val="20"/>
        </w:rPr>
        <w:t xml:space="preserve"> </w:t>
      </w:r>
      <w:proofErr w:type="spellStart"/>
      <w:r w:rsidRPr="009852FE">
        <w:rPr>
          <w:i/>
          <w:sz w:val="20"/>
          <w:szCs w:val="20"/>
        </w:rPr>
        <w:t>npraep</w:t>
      </w:r>
      <w:proofErr w:type="spellEnd"/>
    </w:p>
    <w:p w14:paraId="0847678F" w14:textId="6292DEDE" w:rsidR="0041744C" w:rsidRPr="009852FE" w:rsidRDefault="0041744C" w:rsidP="009852FE">
      <w:pPr>
        <w:spacing w:line="240" w:lineRule="auto"/>
        <w:rPr>
          <w:sz w:val="20"/>
          <w:szCs w:val="20"/>
        </w:rPr>
      </w:pPr>
      <w:r w:rsidRPr="009852FE">
        <w:rPr>
          <w:b/>
          <w:sz w:val="20"/>
          <w:szCs w:val="20"/>
        </w:rPr>
        <w:t>Akomodacyjność</w:t>
      </w:r>
      <w:r w:rsidRPr="009852FE">
        <w:rPr>
          <w:sz w:val="20"/>
          <w:szCs w:val="20"/>
        </w:rPr>
        <w:t xml:space="preserve">: uzgadniająca </w:t>
      </w:r>
      <w:proofErr w:type="spellStart"/>
      <w:r w:rsidRPr="009852FE">
        <w:rPr>
          <w:i/>
          <w:sz w:val="20"/>
          <w:szCs w:val="20"/>
        </w:rPr>
        <w:t>congr</w:t>
      </w:r>
      <w:proofErr w:type="spellEnd"/>
      <w:r w:rsidRPr="009852FE">
        <w:rPr>
          <w:sz w:val="20"/>
          <w:szCs w:val="20"/>
        </w:rPr>
        <w:t xml:space="preserve">, rządząca </w:t>
      </w:r>
      <w:proofErr w:type="spellStart"/>
      <w:r w:rsidRPr="009852FE">
        <w:rPr>
          <w:i/>
          <w:sz w:val="20"/>
          <w:szCs w:val="20"/>
        </w:rPr>
        <w:t>rec</w:t>
      </w:r>
      <w:proofErr w:type="spellEnd"/>
    </w:p>
    <w:p w14:paraId="377CC876" w14:textId="6BA2BB29" w:rsidR="0041744C" w:rsidRPr="009852FE" w:rsidRDefault="0041744C" w:rsidP="009852FE">
      <w:pPr>
        <w:spacing w:line="240" w:lineRule="auto"/>
        <w:rPr>
          <w:sz w:val="20"/>
          <w:szCs w:val="20"/>
        </w:rPr>
      </w:pPr>
      <w:r w:rsidRPr="009852FE">
        <w:rPr>
          <w:b/>
          <w:sz w:val="20"/>
          <w:szCs w:val="20"/>
        </w:rPr>
        <w:t>Aglutynacyjność</w:t>
      </w:r>
      <w:r w:rsidRPr="009852FE">
        <w:rPr>
          <w:sz w:val="20"/>
          <w:szCs w:val="20"/>
        </w:rPr>
        <w:t xml:space="preserve">: aglutynacyjna </w:t>
      </w:r>
      <w:proofErr w:type="spellStart"/>
      <w:r w:rsidRPr="009852FE">
        <w:rPr>
          <w:i/>
          <w:sz w:val="20"/>
          <w:szCs w:val="20"/>
        </w:rPr>
        <w:t>agl</w:t>
      </w:r>
      <w:proofErr w:type="spellEnd"/>
      <w:r w:rsidRPr="009852FE">
        <w:rPr>
          <w:sz w:val="20"/>
          <w:szCs w:val="20"/>
        </w:rPr>
        <w:t xml:space="preserve">, </w:t>
      </w:r>
      <w:proofErr w:type="spellStart"/>
      <w:r w:rsidRPr="009852FE">
        <w:rPr>
          <w:sz w:val="20"/>
          <w:szCs w:val="20"/>
        </w:rPr>
        <w:t>nieaglutycyjna</w:t>
      </w:r>
      <w:proofErr w:type="spellEnd"/>
      <w:r w:rsidRPr="009852FE">
        <w:rPr>
          <w:sz w:val="20"/>
          <w:szCs w:val="20"/>
        </w:rPr>
        <w:t xml:space="preserve"> </w:t>
      </w:r>
      <w:proofErr w:type="spellStart"/>
      <w:r w:rsidRPr="009852FE">
        <w:rPr>
          <w:i/>
          <w:sz w:val="20"/>
          <w:szCs w:val="20"/>
        </w:rPr>
        <w:t>nagl</w:t>
      </w:r>
      <w:proofErr w:type="spellEnd"/>
    </w:p>
    <w:p w14:paraId="5CF2F766" w14:textId="6F0F5E02" w:rsidR="0041744C" w:rsidRPr="009852FE" w:rsidRDefault="0041744C" w:rsidP="009852FE">
      <w:pPr>
        <w:spacing w:line="240" w:lineRule="auto"/>
        <w:rPr>
          <w:sz w:val="20"/>
          <w:szCs w:val="20"/>
        </w:rPr>
      </w:pPr>
      <w:r w:rsidRPr="009852FE">
        <w:rPr>
          <w:b/>
          <w:sz w:val="20"/>
          <w:szCs w:val="20"/>
        </w:rPr>
        <w:t>Wokaliczność</w:t>
      </w:r>
      <w:r w:rsidRPr="009852FE">
        <w:rPr>
          <w:sz w:val="20"/>
          <w:szCs w:val="20"/>
        </w:rPr>
        <w:t xml:space="preserve">: </w:t>
      </w:r>
      <w:proofErr w:type="spellStart"/>
      <w:r w:rsidRPr="009852FE">
        <w:rPr>
          <w:sz w:val="20"/>
          <w:szCs w:val="20"/>
        </w:rPr>
        <w:t>wokoliczna</w:t>
      </w:r>
      <w:proofErr w:type="spellEnd"/>
      <w:r w:rsidRPr="009852FE">
        <w:rPr>
          <w:sz w:val="20"/>
          <w:szCs w:val="20"/>
        </w:rPr>
        <w:t xml:space="preserve"> </w:t>
      </w:r>
      <w:proofErr w:type="spellStart"/>
      <w:r w:rsidRPr="009852FE">
        <w:rPr>
          <w:i/>
          <w:sz w:val="20"/>
          <w:szCs w:val="20"/>
        </w:rPr>
        <w:t>wok</w:t>
      </w:r>
      <w:proofErr w:type="spellEnd"/>
      <w:r w:rsidRPr="009852FE">
        <w:rPr>
          <w:sz w:val="20"/>
          <w:szCs w:val="20"/>
        </w:rPr>
        <w:t xml:space="preserve">, niewokaliczna </w:t>
      </w:r>
      <w:proofErr w:type="spellStart"/>
      <w:r w:rsidRPr="009852FE">
        <w:rPr>
          <w:i/>
          <w:sz w:val="20"/>
          <w:szCs w:val="20"/>
        </w:rPr>
        <w:t>nwok</w:t>
      </w:r>
      <w:proofErr w:type="spellEnd"/>
    </w:p>
    <w:p w14:paraId="136B2151" w14:textId="0AB8B6AD" w:rsidR="009852FE" w:rsidRPr="009852FE" w:rsidRDefault="009852FE" w:rsidP="009852FE">
      <w:pPr>
        <w:spacing w:line="240" w:lineRule="auto"/>
        <w:rPr>
          <w:sz w:val="20"/>
          <w:szCs w:val="20"/>
        </w:rPr>
      </w:pPr>
      <w:r w:rsidRPr="009852FE">
        <w:rPr>
          <w:b/>
          <w:sz w:val="20"/>
          <w:szCs w:val="20"/>
        </w:rPr>
        <w:t>Rzeczownik</w:t>
      </w:r>
      <w:r w:rsidRPr="009852FE">
        <w:rPr>
          <w:sz w:val="20"/>
          <w:szCs w:val="20"/>
        </w:rPr>
        <w:t xml:space="preserve">: rzeczownik </w:t>
      </w:r>
      <w:proofErr w:type="spellStart"/>
      <w:r w:rsidRPr="009852FE">
        <w:rPr>
          <w:i/>
          <w:sz w:val="20"/>
          <w:szCs w:val="20"/>
        </w:rPr>
        <w:t>substrm</w:t>
      </w:r>
      <w:proofErr w:type="spellEnd"/>
      <w:r w:rsidRPr="009852FE">
        <w:rPr>
          <w:sz w:val="20"/>
          <w:szCs w:val="20"/>
        </w:rPr>
        <w:t xml:space="preserve"> , forma deprecjatywna </w:t>
      </w:r>
      <w:proofErr w:type="spellStart"/>
      <w:r w:rsidRPr="009852FE">
        <w:rPr>
          <w:i/>
          <w:sz w:val="20"/>
          <w:szCs w:val="20"/>
        </w:rPr>
        <w:t>depr</w:t>
      </w:r>
      <w:proofErr w:type="spellEnd"/>
    </w:p>
    <w:p w14:paraId="0FE9CC56" w14:textId="77777777" w:rsidR="009852FE" w:rsidRPr="009852FE" w:rsidRDefault="009852FE" w:rsidP="009852FE">
      <w:pPr>
        <w:spacing w:line="240" w:lineRule="auto"/>
        <w:rPr>
          <w:sz w:val="20"/>
          <w:szCs w:val="20"/>
        </w:rPr>
      </w:pPr>
      <w:r w:rsidRPr="009852FE">
        <w:rPr>
          <w:b/>
          <w:sz w:val="20"/>
          <w:szCs w:val="20"/>
        </w:rPr>
        <w:t>Przymiotnik</w:t>
      </w:r>
      <w:r w:rsidRPr="009852FE">
        <w:rPr>
          <w:sz w:val="20"/>
          <w:szCs w:val="20"/>
        </w:rPr>
        <w:t xml:space="preserve">: przymiotnik </w:t>
      </w:r>
      <w:proofErr w:type="spellStart"/>
      <w:r w:rsidRPr="009852FE">
        <w:rPr>
          <w:i/>
          <w:sz w:val="20"/>
          <w:szCs w:val="20"/>
        </w:rPr>
        <w:t>adj</w:t>
      </w:r>
      <w:proofErr w:type="spellEnd"/>
      <w:r w:rsidRPr="009852FE">
        <w:rPr>
          <w:sz w:val="20"/>
          <w:szCs w:val="20"/>
        </w:rPr>
        <w:t xml:space="preserve">, przymiotnik </w:t>
      </w:r>
      <w:proofErr w:type="spellStart"/>
      <w:r w:rsidRPr="009852FE">
        <w:rPr>
          <w:sz w:val="20"/>
          <w:szCs w:val="20"/>
        </w:rPr>
        <w:t>przyprzymiotnikowy</w:t>
      </w:r>
      <w:proofErr w:type="spellEnd"/>
      <w:r w:rsidRPr="009852FE">
        <w:rPr>
          <w:sz w:val="20"/>
          <w:szCs w:val="20"/>
        </w:rPr>
        <w:t xml:space="preserve"> </w:t>
      </w:r>
      <w:proofErr w:type="spellStart"/>
      <w:r w:rsidRPr="009852FE">
        <w:rPr>
          <w:i/>
          <w:sz w:val="20"/>
          <w:szCs w:val="20"/>
        </w:rPr>
        <w:t>adja</w:t>
      </w:r>
      <w:proofErr w:type="spellEnd"/>
      <w:r w:rsidRPr="009852FE">
        <w:rPr>
          <w:sz w:val="20"/>
          <w:szCs w:val="20"/>
        </w:rPr>
        <w:t xml:space="preserve">, przymiotnik </w:t>
      </w:r>
      <w:proofErr w:type="spellStart"/>
      <w:r w:rsidRPr="009852FE">
        <w:rPr>
          <w:sz w:val="20"/>
          <w:szCs w:val="20"/>
        </w:rPr>
        <w:t>poprzyimkowy</w:t>
      </w:r>
      <w:proofErr w:type="spellEnd"/>
      <w:r w:rsidRPr="009852FE">
        <w:rPr>
          <w:sz w:val="20"/>
          <w:szCs w:val="20"/>
        </w:rPr>
        <w:t xml:space="preserve"> </w:t>
      </w:r>
      <w:proofErr w:type="spellStart"/>
      <w:r w:rsidRPr="009852FE">
        <w:rPr>
          <w:i/>
          <w:sz w:val="20"/>
          <w:szCs w:val="20"/>
        </w:rPr>
        <w:t>adjp</w:t>
      </w:r>
      <w:proofErr w:type="spellEnd"/>
    </w:p>
    <w:p w14:paraId="1750C3A8" w14:textId="77777777" w:rsidR="009852FE" w:rsidRPr="009852FE" w:rsidRDefault="009852FE" w:rsidP="009852FE">
      <w:pPr>
        <w:spacing w:line="240" w:lineRule="auto"/>
        <w:rPr>
          <w:sz w:val="20"/>
          <w:szCs w:val="20"/>
        </w:rPr>
      </w:pPr>
      <w:r w:rsidRPr="009852FE">
        <w:rPr>
          <w:b/>
          <w:sz w:val="20"/>
          <w:szCs w:val="20"/>
        </w:rPr>
        <w:t>Przysłówek odprzymiotnikowy lub stopniowalny</w:t>
      </w:r>
      <w:r w:rsidRPr="009852FE">
        <w:rPr>
          <w:sz w:val="20"/>
          <w:szCs w:val="20"/>
        </w:rPr>
        <w:t xml:space="preserve">: </w:t>
      </w:r>
      <w:proofErr w:type="spellStart"/>
      <w:r w:rsidRPr="009852FE">
        <w:rPr>
          <w:i/>
          <w:sz w:val="20"/>
          <w:szCs w:val="20"/>
        </w:rPr>
        <w:t>adv</w:t>
      </w:r>
      <w:proofErr w:type="spellEnd"/>
    </w:p>
    <w:p w14:paraId="106EB14B" w14:textId="77777777" w:rsidR="009852FE" w:rsidRPr="009852FE" w:rsidRDefault="009852FE" w:rsidP="009852FE">
      <w:pPr>
        <w:spacing w:line="240" w:lineRule="auto"/>
        <w:rPr>
          <w:sz w:val="20"/>
          <w:szCs w:val="20"/>
        </w:rPr>
      </w:pPr>
      <w:r w:rsidRPr="009852FE">
        <w:rPr>
          <w:b/>
          <w:sz w:val="20"/>
          <w:szCs w:val="20"/>
        </w:rPr>
        <w:t>Liczebnik</w:t>
      </w:r>
      <w:r w:rsidRPr="009852FE">
        <w:rPr>
          <w:sz w:val="20"/>
          <w:szCs w:val="20"/>
        </w:rPr>
        <w:t xml:space="preserve">: </w:t>
      </w:r>
      <w:proofErr w:type="spellStart"/>
      <w:r w:rsidRPr="009852FE">
        <w:rPr>
          <w:i/>
          <w:sz w:val="20"/>
          <w:szCs w:val="20"/>
        </w:rPr>
        <w:t>num</w:t>
      </w:r>
      <w:proofErr w:type="spellEnd"/>
    </w:p>
    <w:p w14:paraId="019432A3" w14:textId="77777777" w:rsidR="009852FE" w:rsidRPr="009852FE" w:rsidRDefault="009852FE" w:rsidP="009852FE">
      <w:pPr>
        <w:spacing w:line="240" w:lineRule="auto"/>
        <w:rPr>
          <w:sz w:val="20"/>
          <w:szCs w:val="20"/>
        </w:rPr>
      </w:pPr>
      <w:r w:rsidRPr="009852FE">
        <w:rPr>
          <w:b/>
          <w:sz w:val="20"/>
          <w:szCs w:val="20"/>
        </w:rPr>
        <w:t xml:space="preserve">Zaimek </w:t>
      </w:r>
      <w:proofErr w:type="spellStart"/>
      <w:r w:rsidRPr="009852FE">
        <w:rPr>
          <w:b/>
          <w:sz w:val="20"/>
          <w:szCs w:val="20"/>
        </w:rPr>
        <w:t>nietrzecioosobowy</w:t>
      </w:r>
      <w:proofErr w:type="spellEnd"/>
      <w:r w:rsidRPr="009852FE">
        <w:rPr>
          <w:sz w:val="20"/>
          <w:szCs w:val="20"/>
        </w:rPr>
        <w:t xml:space="preserve">: </w:t>
      </w:r>
      <w:r w:rsidRPr="009852FE">
        <w:rPr>
          <w:i/>
          <w:sz w:val="20"/>
          <w:szCs w:val="20"/>
        </w:rPr>
        <w:t>ppron12</w:t>
      </w:r>
    </w:p>
    <w:p w14:paraId="2D674705" w14:textId="77777777" w:rsidR="009852FE" w:rsidRPr="009852FE" w:rsidRDefault="009852FE" w:rsidP="009852FE">
      <w:pPr>
        <w:spacing w:line="240" w:lineRule="auto"/>
        <w:rPr>
          <w:sz w:val="20"/>
          <w:szCs w:val="20"/>
        </w:rPr>
      </w:pPr>
      <w:r w:rsidRPr="009852FE">
        <w:rPr>
          <w:b/>
          <w:sz w:val="20"/>
          <w:szCs w:val="20"/>
        </w:rPr>
        <w:t xml:space="preserve">Zaimek </w:t>
      </w:r>
      <w:proofErr w:type="spellStart"/>
      <w:r w:rsidRPr="009852FE">
        <w:rPr>
          <w:b/>
          <w:sz w:val="20"/>
          <w:szCs w:val="20"/>
        </w:rPr>
        <w:t>trzecioosobowy</w:t>
      </w:r>
      <w:proofErr w:type="spellEnd"/>
      <w:r w:rsidRPr="009852FE">
        <w:rPr>
          <w:sz w:val="20"/>
          <w:szCs w:val="20"/>
        </w:rPr>
        <w:t xml:space="preserve">: </w:t>
      </w:r>
      <w:r w:rsidRPr="009852FE">
        <w:rPr>
          <w:i/>
          <w:sz w:val="20"/>
          <w:szCs w:val="20"/>
        </w:rPr>
        <w:t>ppron3</w:t>
      </w:r>
    </w:p>
    <w:p w14:paraId="6E1C604F" w14:textId="77777777" w:rsidR="009852FE" w:rsidRPr="009852FE" w:rsidRDefault="009852FE" w:rsidP="009852FE">
      <w:pPr>
        <w:spacing w:line="240" w:lineRule="auto"/>
        <w:rPr>
          <w:sz w:val="20"/>
          <w:szCs w:val="20"/>
        </w:rPr>
      </w:pPr>
      <w:r w:rsidRPr="009852FE">
        <w:rPr>
          <w:b/>
          <w:sz w:val="20"/>
          <w:szCs w:val="20"/>
        </w:rPr>
        <w:t>Zaimek siebie</w:t>
      </w:r>
      <w:r w:rsidRPr="009852FE">
        <w:rPr>
          <w:sz w:val="20"/>
          <w:szCs w:val="20"/>
        </w:rPr>
        <w:t xml:space="preserve">: </w:t>
      </w:r>
      <w:r w:rsidRPr="009852FE">
        <w:rPr>
          <w:i/>
          <w:sz w:val="20"/>
          <w:szCs w:val="20"/>
        </w:rPr>
        <w:t>siebie</w:t>
      </w:r>
    </w:p>
    <w:p w14:paraId="51A7A5B4" w14:textId="77777777" w:rsidR="009852FE" w:rsidRPr="009852FE" w:rsidRDefault="009852FE" w:rsidP="009852FE">
      <w:pPr>
        <w:spacing w:line="240" w:lineRule="auto"/>
        <w:rPr>
          <w:sz w:val="20"/>
          <w:szCs w:val="20"/>
        </w:rPr>
      </w:pPr>
      <w:r w:rsidRPr="009852FE">
        <w:rPr>
          <w:b/>
          <w:sz w:val="20"/>
          <w:szCs w:val="20"/>
        </w:rPr>
        <w:t>Czasownik</w:t>
      </w:r>
      <w:r w:rsidRPr="009852FE">
        <w:rPr>
          <w:sz w:val="20"/>
          <w:szCs w:val="20"/>
        </w:rPr>
        <w:t xml:space="preserve">: forma nieprzeszła </w:t>
      </w:r>
      <w:r w:rsidRPr="009852FE">
        <w:rPr>
          <w:i/>
          <w:sz w:val="20"/>
          <w:szCs w:val="20"/>
        </w:rPr>
        <w:t>fin</w:t>
      </w:r>
      <w:r w:rsidRPr="009852FE">
        <w:rPr>
          <w:sz w:val="20"/>
          <w:szCs w:val="20"/>
        </w:rPr>
        <w:t xml:space="preserve">, forma przyszła czasownika być </w:t>
      </w:r>
      <w:r w:rsidRPr="009852FE">
        <w:rPr>
          <w:i/>
          <w:sz w:val="20"/>
          <w:szCs w:val="20"/>
        </w:rPr>
        <w:t>będzie</w:t>
      </w:r>
      <w:r w:rsidRPr="009852FE">
        <w:rPr>
          <w:sz w:val="20"/>
          <w:szCs w:val="20"/>
        </w:rPr>
        <w:t xml:space="preserve">, </w:t>
      </w:r>
      <w:proofErr w:type="spellStart"/>
      <w:r w:rsidRPr="009852FE">
        <w:rPr>
          <w:sz w:val="20"/>
          <w:szCs w:val="20"/>
        </w:rPr>
        <w:t>aglutynany</w:t>
      </w:r>
      <w:proofErr w:type="spellEnd"/>
      <w:r w:rsidRPr="009852FE">
        <w:rPr>
          <w:sz w:val="20"/>
          <w:szCs w:val="20"/>
        </w:rPr>
        <w:t xml:space="preserve"> czasownika być </w:t>
      </w:r>
      <w:proofErr w:type="spellStart"/>
      <w:r w:rsidRPr="009852FE">
        <w:rPr>
          <w:i/>
          <w:sz w:val="20"/>
          <w:szCs w:val="20"/>
        </w:rPr>
        <w:t>aglt</w:t>
      </w:r>
      <w:proofErr w:type="spellEnd"/>
      <w:r w:rsidRPr="009852FE">
        <w:rPr>
          <w:sz w:val="20"/>
          <w:szCs w:val="20"/>
        </w:rPr>
        <w:t xml:space="preserve">, </w:t>
      </w:r>
      <w:proofErr w:type="spellStart"/>
      <w:r w:rsidRPr="009852FE">
        <w:rPr>
          <w:sz w:val="20"/>
          <w:szCs w:val="20"/>
        </w:rPr>
        <w:t>pseudoimiensłów</w:t>
      </w:r>
      <w:proofErr w:type="spellEnd"/>
      <w:r w:rsidRPr="009852FE">
        <w:rPr>
          <w:sz w:val="20"/>
          <w:szCs w:val="20"/>
        </w:rPr>
        <w:t xml:space="preserve"> </w:t>
      </w:r>
      <w:proofErr w:type="spellStart"/>
      <w:r w:rsidRPr="009852FE">
        <w:rPr>
          <w:i/>
          <w:sz w:val="20"/>
          <w:szCs w:val="20"/>
        </w:rPr>
        <w:t>praet</w:t>
      </w:r>
      <w:proofErr w:type="spellEnd"/>
      <w:r w:rsidRPr="009852FE">
        <w:rPr>
          <w:sz w:val="20"/>
          <w:szCs w:val="20"/>
        </w:rPr>
        <w:t xml:space="preserve">, rozkaźnik </w:t>
      </w:r>
      <w:proofErr w:type="spellStart"/>
      <w:r w:rsidRPr="009852FE">
        <w:rPr>
          <w:i/>
          <w:sz w:val="20"/>
          <w:szCs w:val="20"/>
        </w:rPr>
        <w:t>impt</w:t>
      </w:r>
      <w:proofErr w:type="spellEnd"/>
      <w:r w:rsidRPr="009852FE">
        <w:rPr>
          <w:sz w:val="20"/>
          <w:szCs w:val="20"/>
        </w:rPr>
        <w:t xml:space="preserve">, bezosobnik </w:t>
      </w:r>
      <w:proofErr w:type="spellStart"/>
      <w:r w:rsidRPr="009852FE">
        <w:rPr>
          <w:i/>
          <w:sz w:val="20"/>
          <w:szCs w:val="20"/>
        </w:rPr>
        <w:t>imps</w:t>
      </w:r>
      <w:proofErr w:type="spellEnd"/>
      <w:r w:rsidRPr="009852FE">
        <w:rPr>
          <w:sz w:val="20"/>
          <w:szCs w:val="20"/>
        </w:rPr>
        <w:t xml:space="preserve">, bezokolicznik </w:t>
      </w:r>
      <w:proofErr w:type="spellStart"/>
      <w:r w:rsidRPr="009852FE">
        <w:rPr>
          <w:i/>
          <w:sz w:val="20"/>
          <w:szCs w:val="20"/>
        </w:rPr>
        <w:t>inf</w:t>
      </w:r>
      <w:proofErr w:type="spellEnd"/>
      <w:r w:rsidRPr="009852FE">
        <w:rPr>
          <w:sz w:val="20"/>
          <w:szCs w:val="20"/>
        </w:rPr>
        <w:t xml:space="preserve">, imiesłów </w:t>
      </w:r>
      <w:proofErr w:type="spellStart"/>
      <w:r w:rsidRPr="009852FE">
        <w:rPr>
          <w:i/>
          <w:sz w:val="20"/>
          <w:szCs w:val="20"/>
        </w:rPr>
        <w:t>przys</w:t>
      </w:r>
      <w:proofErr w:type="spellEnd"/>
      <w:r w:rsidRPr="009852FE">
        <w:rPr>
          <w:sz w:val="20"/>
          <w:szCs w:val="20"/>
        </w:rPr>
        <w:t xml:space="preserve">. współczesny </w:t>
      </w:r>
      <w:proofErr w:type="spellStart"/>
      <w:r w:rsidRPr="009852FE">
        <w:rPr>
          <w:i/>
          <w:sz w:val="20"/>
          <w:szCs w:val="20"/>
        </w:rPr>
        <w:t>pcon</w:t>
      </w:r>
      <w:proofErr w:type="spellEnd"/>
      <w:r w:rsidRPr="009852FE">
        <w:rPr>
          <w:sz w:val="20"/>
          <w:szCs w:val="20"/>
        </w:rPr>
        <w:t xml:space="preserve">, imiesłów </w:t>
      </w:r>
      <w:proofErr w:type="spellStart"/>
      <w:r w:rsidRPr="009852FE">
        <w:rPr>
          <w:i/>
          <w:sz w:val="20"/>
          <w:szCs w:val="20"/>
        </w:rPr>
        <w:t>przys</w:t>
      </w:r>
      <w:proofErr w:type="spellEnd"/>
      <w:r w:rsidRPr="009852FE">
        <w:rPr>
          <w:sz w:val="20"/>
          <w:szCs w:val="20"/>
        </w:rPr>
        <w:t xml:space="preserve">. uprzedni </w:t>
      </w:r>
      <w:proofErr w:type="spellStart"/>
      <w:r w:rsidRPr="009852FE">
        <w:rPr>
          <w:i/>
          <w:sz w:val="20"/>
          <w:szCs w:val="20"/>
        </w:rPr>
        <w:t>pant</w:t>
      </w:r>
      <w:proofErr w:type="spellEnd"/>
      <w:r w:rsidRPr="009852FE">
        <w:rPr>
          <w:sz w:val="20"/>
          <w:szCs w:val="20"/>
        </w:rPr>
        <w:t xml:space="preserve">, </w:t>
      </w:r>
      <w:proofErr w:type="spellStart"/>
      <w:r w:rsidRPr="009852FE">
        <w:rPr>
          <w:sz w:val="20"/>
          <w:szCs w:val="20"/>
        </w:rPr>
        <w:t>odsłownik</w:t>
      </w:r>
      <w:proofErr w:type="spellEnd"/>
      <w:r w:rsidRPr="009852FE">
        <w:rPr>
          <w:sz w:val="20"/>
          <w:szCs w:val="20"/>
        </w:rPr>
        <w:t xml:space="preserve"> </w:t>
      </w:r>
      <w:proofErr w:type="spellStart"/>
      <w:r w:rsidRPr="009852FE">
        <w:rPr>
          <w:i/>
          <w:sz w:val="20"/>
          <w:szCs w:val="20"/>
        </w:rPr>
        <w:t>ger</w:t>
      </w:r>
      <w:proofErr w:type="spellEnd"/>
      <w:r w:rsidRPr="009852FE">
        <w:rPr>
          <w:sz w:val="20"/>
          <w:szCs w:val="20"/>
        </w:rPr>
        <w:t xml:space="preserve">, imiesłów </w:t>
      </w:r>
      <w:proofErr w:type="spellStart"/>
      <w:r w:rsidRPr="009852FE">
        <w:rPr>
          <w:sz w:val="20"/>
          <w:szCs w:val="20"/>
        </w:rPr>
        <w:t>przym</w:t>
      </w:r>
      <w:proofErr w:type="spellEnd"/>
      <w:r w:rsidRPr="009852FE">
        <w:rPr>
          <w:sz w:val="20"/>
          <w:szCs w:val="20"/>
        </w:rPr>
        <w:t xml:space="preserve">. czynny </w:t>
      </w:r>
      <w:proofErr w:type="spellStart"/>
      <w:r w:rsidRPr="009852FE">
        <w:rPr>
          <w:i/>
          <w:sz w:val="20"/>
          <w:szCs w:val="20"/>
        </w:rPr>
        <w:t>pact</w:t>
      </w:r>
      <w:proofErr w:type="spellEnd"/>
      <w:r w:rsidRPr="009852FE">
        <w:rPr>
          <w:sz w:val="20"/>
          <w:szCs w:val="20"/>
        </w:rPr>
        <w:t xml:space="preserve">, imiesłów </w:t>
      </w:r>
      <w:proofErr w:type="spellStart"/>
      <w:r w:rsidRPr="009852FE">
        <w:rPr>
          <w:sz w:val="20"/>
          <w:szCs w:val="20"/>
        </w:rPr>
        <w:t>przym</w:t>
      </w:r>
      <w:proofErr w:type="spellEnd"/>
      <w:r w:rsidRPr="009852FE">
        <w:rPr>
          <w:sz w:val="20"/>
          <w:szCs w:val="20"/>
        </w:rPr>
        <w:t xml:space="preserve">. bierny </w:t>
      </w:r>
      <w:proofErr w:type="spellStart"/>
      <w:r w:rsidRPr="009852FE">
        <w:rPr>
          <w:i/>
          <w:sz w:val="20"/>
          <w:szCs w:val="20"/>
        </w:rPr>
        <w:t>ppas</w:t>
      </w:r>
      <w:proofErr w:type="spellEnd"/>
    </w:p>
    <w:p w14:paraId="278CDB4F" w14:textId="77777777" w:rsidR="009852FE" w:rsidRPr="009852FE" w:rsidRDefault="009852FE" w:rsidP="009852FE">
      <w:pPr>
        <w:spacing w:line="240" w:lineRule="auto"/>
        <w:rPr>
          <w:sz w:val="20"/>
          <w:szCs w:val="20"/>
        </w:rPr>
      </w:pPr>
      <w:r w:rsidRPr="009852FE">
        <w:rPr>
          <w:b/>
          <w:sz w:val="20"/>
          <w:szCs w:val="20"/>
        </w:rPr>
        <w:t>Czasownik typy winien (f. teraźniejsza)</w:t>
      </w:r>
      <w:r w:rsidRPr="009852FE">
        <w:rPr>
          <w:sz w:val="20"/>
          <w:szCs w:val="20"/>
        </w:rPr>
        <w:t xml:space="preserve">: </w:t>
      </w:r>
      <w:r w:rsidRPr="009852FE">
        <w:rPr>
          <w:i/>
          <w:sz w:val="20"/>
          <w:szCs w:val="20"/>
        </w:rPr>
        <w:t>winien</w:t>
      </w:r>
    </w:p>
    <w:p w14:paraId="61C63545" w14:textId="77777777" w:rsidR="009852FE" w:rsidRPr="009852FE" w:rsidRDefault="009852FE" w:rsidP="009852FE">
      <w:pPr>
        <w:spacing w:line="240" w:lineRule="auto"/>
        <w:rPr>
          <w:sz w:val="20"/>
          <w:szCs w:val="20"/>
        </w:rPr>
      </w:pPr>
      <w:r w:rsidRPr="009852FE">
        <w:rPr>
          <w:b/>
          <w:sz w:val="20"/>
          <w:szCs w:val="20"/>
        </w:rPr>
        <w:t>Predykatyw</w:t>
      </w:r>
      <w:r w:rsidRPr="009852FE">
        <w:rPr>
          <w:sz w:val="20"/>
          <w:szCs w:val="20"/>
        </w:rPr>
        <w:t xml:space="preserve">: </w:t>
      </w:r>
      <w:proofErr w:type="spellStart"/>
      <w:r w:rsidRPr="009852FE">
        <w:rPr>
          <w:i/>
          <w:sz w:val="20"/>
          <w:szCs w:val="20"/>
        </w:rPr>
        <w:t>pred</w:t>
      </w:r>
      <w:proofErr w:type="spellEnd"/>
    </w:p>
    <w:p w14:paraId="0BF69487" w14:textId="77777777" w:rsidR="009852FE" w:rsidRPr="009852FE" w:rsidRDefault="009852FE" w:rsidP="009852FE">
      <w:pPr>
        <w:spacing w:line="240" w:lineRule="auto"/>
        <w:rPr>
          <w:sz w:val="20"/>
          <w:szCs w:val="20"/>
        </w:rPr>
      </w:pPr>
      <w:r w:rsidRPr="009852FE">
        <w:rPr>
          <w:b/>
          <w:sz w:val="20"/>
          <w:szCs w:val="20"/>
        </w:rPr>
        <w:t>Przyimek</w:t>
      </w:r>
      <w:r w:rsidRPr="009852FE">
        <w:rPr>
          <w:sz w:val="20"/>
          <w:szCs w:val="20"/>
        </w:rPr>
        <w:t xml:space="preserve">: </w:t>
      </w:r>
      <w:proofErr w:type="spellStart"/>
      <w:r w:rsidRPr="009852FE">
        <w:rPr>
          <w:i/>
          <w:sz w:val="20"/>
          <w:szCs w:val="20"/>
        </w:rPr>
        <w:t>prep</w:t>
      </w:r>
      <w:proofErr w:type="spellEnd"/>
    </w:p>
    <w:p w14:paraId="0DACA735" w14:textId="77777777" w:rsidR="009852FE" w:rsidRPr="009852FE" w:rsidRDefault="009852FE" w:rsidP="009852FE">
      <w:pPr>
        <w:spacing w:line="240" w:lineRule="auto"/>
        <w:rPr>
          <w:sz w:val="20"/>
          <w:szCs w:val="20"/>
        </w:rPr>
      </w:pPr>
      <w:r w:rsidRPr="009852FE">
        <w:rPr>
          <w:b/>
          <w:sz w:val="20"/>
          <w:szCs w:val="20"/>
        </w:rPr>
        <w:t>Spójnik</w:t>
      </w:r>
      <w:r w:rsidRPr="009852FE">
        <w:rPr>
          <w:sz w:val="20"/>
          <w:szCs w:val="20"/>
        </w:rPr>
        <w:t xml:space="preserve">: </w:t>
      </w:r>
      <w:proofErr w:type="spellStart"/>
      <w:r w:rsidRPr="009852FE">
        <w:rPr>
          <w:i/>
          <w:sz w:val="20"/>
          <w:szCs w:val="20"/>
        </w:rPr>
        <w:t>conj</w:t>
      </w:r>
      <w:proofErr w:type="spellEnd"/>
    </w:p>
    <w:p w14:paraId="33975D84" w14:textId="77777777" w:rsidR="009852FE" w:rsidRPr="009852FE" w:rsidRDefault="009852FE" w:rsidP="009852FE">
      <w:pPr>
        <w:spacing w:line="240" w:lineRule="auto"/>
        <w:rPr>
          <w:sz w:val="20"/>
          <w:szCs w:val="20"/>
        </w:rPr>
      </w:pPr>
      <w:r w:rsidRPr="009852FE">
        <w:rPr>
          <w:b/>
          <w:sz w:val="20"/>
          <w:szCs w:val="20"/>
        </w:rPr>
        <w:t>Kublik</w:t>
      </w:r>
      <w:r w:rsidRPr="009852FE">
        <w:rPr>
          <w:sz w:val="20"/>
          <w:szCs w:val="20"/>
        </w:rPr>
        <w:t xml:space="preserve">: </w:t>
      </w:r>
      <w:proofErr w:type="spellStart"/>
      <w:r w:rsidRPr="009852FE">
        <w:rPr>
          <w:i/>
          <w:sz w:val="20"/>
          <w:szCs w:val="20"/>
        </w:rPr>
        <w:t>qub</w:t>
      </w:r>
      <w:proofErr w:type="spellEnd"/>
    </w:p>
    <w:p w14:paraId="50EB72CF" w14:textId="77777777" w:rsidR="009852FE" w:rsidRPr="009852FE" w:rsidRDefault="009852FE" w:rsidP="009852FE">
      <w:pPr>
        <w:spacing w:line="240" w:lineRule="auto"/>
        <w:rPr>
          <w:sz w:val="20"/>
          <w:szCs w:val="20"/>
        </w:rPr>
      </w:pPr>
      <w:r w:rsidRPr="009852FE">
        <w:rPr>
          <w:b/>
          <w:sz w:val="20"/>
          <w:szCs w:val="20"/>
        </w:rPr>
        <w:t>Ciało obce nominalne</w:t>
      </w:r>
      <w:r w:rsidRPr="009852FE">
        <w:rPr>
          <w:sz w:val="20"/>
          <w:szCs w:val="20"/>
        </w:rPr>
        <w:t xml:space="preserve">: </w:t>
      </w:r>
      <w:proofErr w:type="spellStart"/>
      <w:r w:rsidRPr="009852FE">
        <w:rPr>
          <w:i/>
          <w:sz w:val="20"/>
          <w:szCs w:val="20"/>
        </w:rPr>
        <w:t>xxs</w:t>
      </w:r>
      <w:proofErr w:type="spellEnd"/>
    </w:p>
    <w:p w14:paraId="73A05194" w14:textId="77777777" w:rsidR="009852FE" w:rsidRPr="009852FE" w:rsidRDefault="009852FE" w:rsidP="009852FE">
      <w:pPr>
        <w:spacing w:line="240" w:lineRule="auto"/>
        <w:rPr>
          <w:i/>
          <w:sz w:val="20"/>
          <w:szCs w:val="20"/>
        </w:rPr>
      </w:pPr>
      <w:r w:rsidRPr="009852FE">
        <w:rPr>
          <w:b/>
          <w:sz w:val="20"/>
          <w:szCs w:val="20"/>
        </w:rPr>
        <w:t>Ciało obce luźne</w:t>
      </w:r>
      <w:r w:rsidRPr="009852FE">
        <w:rPr>
          <w:sz w:val="20"/>
          <w:szCs w:val="20"/>
        </w:rPr>
        <w:t xml:space="preserve">: </w:t>
      </w:r>
      <w:r w:rsidRPr="009852FE">
        <w:rPr>
          <w:i/>
          <w:sz w:val="20"/>
          <w:szCs w:val="20"/>
        </w:rPr>
        <w:t>xxx</w:t>
      </w:r>
    </w:p>
    <w:p w14:paraId="3B966345" w14:textId="77777777" w:rsidR="009852FE" w:rsidRDefault="009852FE" w:rsidP="00F62DC3"/>
    <w:p w14:paraId="3D451069" w14:textId="62628614" w:rsidR="00CE0135" w:rsidRDefault="00CE0135" w:rsidP="00F62DC3">
      <w:r>
        <w:rPr>
          <w:noProof/>
        </w:rPr>
        <w:lastRenderedPageBreak/>
        <w:drawing>
          <wp:inline distT="0" distB="0" distL="0" distR="0" wp14:anchorId="21AF4715" wp14:editId="613307C0">
            <wp:extent cx="5062118" cy="2470197"/>
            <wp:effectExtent l="0" t="0" r="5715" b="6350"/>
            <wp:docPr id="1" name="Obraz 1" descr="D:\STUDIA\Analiza-jezyka-naturalnego-P\cta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IA\Analiza-jezyka-naturalnego-P\ctag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565" cy="2474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ED539" w14:textId="77777777" w:rsidR="00CE0135" w:rsidRDefault="00CE0135" w:rsidP="00F62DC3"/>
    <w:p w14:paraId="64E93A4B" w14:textId="50CA46E6" w:rsidR="00214DB9" w:rsidRPr="007F10CE" w:rsidRDefault="00CE0135" w:rsidP="00F62DC3">
      <w:r>
        <w:rPr>
          <w:noProof/>
        </w:rPr>
        <w:drawing>
          <wp:inline distT="0" distB="0" distL="0" distR="0" wp14:anchorId="224777BA" wp14:editId="471D6040">
            <wp:extent cx="3243136" cy="5025542"/>
            <wp:effectExtent l="0" t="0" r="0" b="3810"/>
            <wp:docPr id="2" name="Obraz 2" descr="D:\STUDIA\Analiza-jezyka-naturalnego-P\cta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TUDIA\Analiza-jezyka-naturalnego-P\ctag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011" cy="5039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214DB9" w:rsidRPr="007F10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01966"/>
    <w:multiLevelType w:val="hybridMultilevel"/>
    <w:tmpl w:val="D4FA265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FC54A8"/>
    <w:multiLevelType w:val="hybridMultilevel"/>
    <w:tmpl w:val="779E4A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B8C"/>
    <w:rsid w:val="001116A3"/>
    <w:rsid w:val="00214DB9"/>
    <w:rsid w:val="00257C7E"/>
    <w:rsid w:val="00325950"/>
    <w:rsid w:val="0041744C"/>
    <w:rsid w:val="004B2C8D"/>
    <w:rsid w:val="004C4B8C"/>
    <w:rsid w:val="004F2080"/>
    <w:rsid w:val="00565B57"/>
    <w:rsid w:val="005D4664"/>
    <w:rsid w:val="00646D3E"/>
    <w:rsid w:val="007F10CE"/>
    <w:rsid w:val="009852FE"/>
    <w:rsid w:val="009D4B26"/>
    <w:rsid w:val="00A7589B"/>
    <w:rsid w:val="00B05126"/>
    <w:rsid w:val="00BF1CB6"/>
    <w:rsid w:val="00C05C20"/>
    <w:rsid w:val="00CE0135"/>
    <w:rsid w:val="00F6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3F18D"/>
  <w15:chartTrackingRefBased/>
  <w15:docId w15:val="{6A2D282B-3D89-45B0-A331-89300FD2B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F10CE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7F10CE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F10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ipipan.waw.pl/~wolinski/publ/znakowanie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1712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Klaudia</dc:creator>
  <cp:keywords/>
  <dc:description/>
  <cp:lastModifiedBy>Klaudia</cp:lastModifiedBy>
  <cp:revision>8</cp:revision>
  <dcterms:created xsi:type="dcterms:W3CDTF">2018-10-28T21:23:00Z</dcterms:created>
  <dcterms:modified xsi:type="dcterms:W3CDTF">2019-07-14T18:14:00Z</dcterms:modified>
</cp:coreProperties>
</file>