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Experiment Log – Object Retrieval Trial</w:t>
      </w:r>
    </w:p>
    <w:p>
      <w:r>
        <w:t>Project: RobotNav2023</w:t>
      </w:r>
    </w:p>
    <w:p>
      <w:r>
        <w:t>Date: 2023-10-01</w:t>
      </w:r>
    </w:p>
    <w:p>
      <w:r>
        <w:t>Result: Success</w:t>
      </w:r>
    </w:p>
    <w:p>
      <w:pPr>
        <w:pStyle w:val="Heading1"/>
      </w:pPr>
      <w:r>
        <w:t>Experiment Notes</w:t>
      </w:r>
    </w:p>
    <w:p>
      <w:r>
        <w:t>The object retrieval trial concluded successfully. The robot identified and transported all target objects using visual markers with 98% accuracy.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