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D733C" w14:textId="4E121FF2" w:rsidR="009A6840" w:rsidRDefault="005879EA" w:rsidP="005879EA">
      <w:pPr>
        <w:pStyle w:val="Titel"/>
      </w:pPr>
      <w:r>
        <w:t>SensactHAL</w:t>
      </w:r>
    </w:p>
    <w:p w14:paraId="25A6473E" w14:textId="4F4DFEFC" w:rsidR="00470268" w:rsidRPr="00470268" w:rsidRDefault="00470268" w:rsidP="00470268">
      <w:pPr>
        <w:pStyle w:val="berschrift1"/>
      </w:pPr>
      <w:r>
        <w:t>Intro</w:t>
      </w:r>
    </w:p>
    <w:p w14:paraId="53C5FD76" w14:textId="1D1767BB" w:rsidR="005879EA" w:rsidRDefault="005879EA" w:rsidP="005879EA">
      <w:pPr>
        <w:pStyle w:val="Listenabsatz"/>
        <w:numPr>
          <w:ilvl w:val="0"/>
          <w:numId w:val="1"/>
        </w:numPr>
      </w:pPr>
      <w:r>
        <w:t>Geeignet für STM32F4, F1, F0 und ESP32</w:t>
      </w:r>
    </w:p>
    <w:p w14:paraId="25F345AE" w14:textId="3DDF24AE" w:rsidR="005879EA" w:rsidRDefault="005879EA" w:rsidP="005879EA">
      <w:pPr>
        <w:pStyle w:val="Listenabsatz"/>
        <w:numPr>
          <w:ilvl w:val="0"/>
          <w:numId w:val="1"/>
        </w:numPr>
      </w:pPr>
      <w:r>
        <w:t>Interface sensacthal mit Implementierungen für die og. Chips</w:t>
      </w:r>
    </w:p>
    <w:p w14:paraId="348F05D9" w14:textId="457FD9E5" w:rsidR="005879EA" w:rsidRDefault="005879EA" w:rsidP="005879EA">
      <w:pPr>
        <w:pStyle w:val="Listenabsatz"/>
        <w:numPr>
          <w:ilvl w:val="0"/>
          <w:numId w:val="1"/>
        </w:numPr>
      </w:pPr>
      <w:r>
        <w:t>Funktionalität einer SensactBinary ergibt sich aus</w:t>
      </w:r>
    </w:p>
    <w:p w14:paraId="54D70A85" w14:textId="7975B06D" w:rsidR="005879EA" w:rsidRDefault="005879EA" w:rsidP="005879EA">
      <w:pPr>
        <w:pStyle w:val="Listenabsatz"/>
        <w:numPr>
          <w:ilvl w:val="1"/>
          <w:numId w:val="1"/>
        </w:numPr>
      </w:pPr>
      <w:r>
        <w:t xml:space="preserve">dem Basischip </w:t>
      </w:r>
      <w:r>
        <w:sym w:font="Wingdings" w:char="F0E0"/>
      </w:r>
      <w:r>
        <w:t>auf jeden Fall eine eigene cpp-Datei</w:t>
      </w:r>
    </w:p>
    <w:p w14:paraId="73519E0E" w14:textId="45CE25F2" w:rsidR="005879EA" w:rsidRDefault="005879EA" w:rsidP="005879EA">
      <w:pPr>
        <w:pStyle w:val="Listenabsatz"/>
        <w:numPr>
          <w:ilvl w:val="1"/>
          <w:numId w:val="1"/>
        </w:numPr>
      </w:pPr>
      <w:r>
        <w:t xml:space="preserve">dem Board und seiner Version </w:t>
      </w:r>
      <w:r>
        <w:sym w:font="Wingdings" w:char="F0E0"/>
      </w:r>
      <w:r>
        <w:t>Parameter des Konstruktors oder eigene cpp-Datei bei starken Veränderungen</w:t>
      </w:r>
    </w:p>
    <w:p w14:paraId="45ECA924" w14:textId="108AEF39" w:rsidR="005879EA" w:rsidRDefault="005879EA" w:rsidP="005879EA">
      <w:pPr>
        <w:pStyle w:val="Listenabsatz"/>
        <w:numPr>
          <w:ilvl w:val="1"/>
          <w:numId w:val="1"/>
        </w:numPr>
      </w:pPr>
      <w:r>
        <w:t xml:space="preserve">dem technischen Ausbauzustand des Boards </w:t>
      </w:r>
      <w:r>
        <w:sym w:font="Wingdings" w:char="F0E0"/>
      </w:r>
      <w:r>
        <w:t>auf jeden Fall Parameter des Konstruktors</w:t>
      </w:r>
    </w:p>
    <w:p w14:paraId="3D0804D2" w14:textId="65B58CC2" w:rsidR="00E034E3" w:rsidRDefault="00E034E3" w:rsidP="005879EA">
      <w:pPr>
        <w:pStyle w:val="Listenabsatz"/>
        <w:numPr>
          <w:ilvl w:val="1"/>
          <w:numId w:val="1"/>
        </w:numPr>
      </w:pPr>
      <w:r>
        <w:t>den SensactBus mit den GPIOs</w:t>
      </w:r>
    </w:p>
    <w:p w14:paraId="086898CC" w14:textId="77777777" w:rsidR="005879EA" w:rsidRDefault="005879EA" w:rsidP="005879EA">
      <w:pPr>
        <w:pStyle w:val="Listenabsatz"/>
        <w:numPr>
          <w:ilvl w:val="1"/>
          <w:numId w:val="1"/>
        </w:numPr>
      </w:pPr>
      <w:r>
        <w:t>den am Board angeschlossenen Busteilnehmern</w:t>
      </w:r>
    </w:p>
    <w:p w14:paraId="71871437" w14:textId="388DABB7" w:rsidR="005879EA" w:rsidRDefault="005879EA" w:rsidP="005879EA">
      <w:pPr>
        <w:pStyle w:val="Listenabsatz"/>
        <w:numPr>
          <w:ilvl w:val="2"/>
          <w:numId w:val="1"/>
        </w:numPr>
      </w:pPr>
      <w:r>
        <w:t>für Sensact-Bus-Geräte: automatische Enumeration beim Hochfahren</w:t>
      </w:r>
    </w:p>
    <w:p w14:paraId="2E016FE3" w14:textId="1092822B" w:rsidR="005879EA" w:rsidRDefault="005879EA" w:rsidP="005879EA">
      <w:pPr>
        <w:pStyle w:val="Listenabsatz"/>
        <w:numPr>
          <w:ilvl w:val="2"/>
          <w:numId w:val="1"/>
        </w:numPr>
      </w:pPr>
      <w:r>
        <w:t xml:space="preserve">für 1Wire-Geräte: Globales Zuordnungsstruktur [64bit_1Wire_ID; ID des verwaltenden Sensact-Gerätes; 8bit-ID des 1Wire-Busses des Sensact-Gerätes; 8bit-Geräteindex am 1Wire-Bus </w:t>
      </w:r>
    </w:p>
    <w:p w14:paraId="5F986983" w14:textId="7E3BE40F" w:rsidR="005879EA" w:rsidRDefault="005879EA" w:rsidP="005879EA">
      <w:pPr>
        <w:pStyle w:val="Listenabsatz"/>
        <w:numPr>
          <w:ilvl w:val="1"/>
          <w:numId w:val="1"/>
        </w:numPr>
      </w:pPr>
      <w:r>
        <w:t xml:space="preserve">Dem </w:t>
      </w:r>
      <w:r w:rsidR="00CB6E3C">
        <w:t>Betriebsmodus, also welche Log-Ausgaben freigeschaltet sind und ob das Gerät „normal“ läuft oder sich in einem Hardware-Selbsttest (zum Test nach dem Aufbau/Löten) befindet.</w:t>
      </w:r>
    </w:p>
    <w:p w14:paraId="5AA8FD79" w14:textId="3134A244" w:rsidR="00470268" w:rsidRDefault="00470268" w:rsidP="00470268">
      <w:pPr>
        <w:pStyle w:val="berschrift1"/>
      </w:pPr>
      <w:r>
        <w:t>Globals</w:t>
      </w:r>
    </w:p>
    <w:p w14:paraId="4B41E930" w14:textId="7FA79D8E" w:rsidR="00470268" w:rsidRDefault="00470268" w:rsidP="00470268">
      <w:r>
        <w:t>Es gibt</w:t>
      </w:r>
    </w:p>
    <w:p w14:paraId="5C54404D" w14:textId="337BED3A" w:rsidR="00470268" w:rsidRDefault="00470268" w:rsidP="00470268">
      <w:r>
        <w:t>HAL: Hardware-Abstraktion</w:t>
      </w:r>
    </w:p>
    <w:p w14:paraId="3448A6C2" w14:textId="0209E06D" w:rsidR="00470268" w:rsidRDefault="00470268" w:rsidP="00470268">
      <w:r>
        <w:t>NODE: Konfiguration der Station mit allen Bussen</w:t>
      </w:r>
    </w:p>
    <w:p w14:paraId="4FF35571" w14:textId="6A459C78" w:rsidR="00470268" w:rsidRDefault="00470268" w:rsidP="00470268">
      <w:r>
        <w:t>MODEL: Applikationslogik</w:t>
      </w:r>
    </w:p>
    <w:p w14:paraId="0B9095E4" w14:textId="47844583" w:rsidR="00C31C21" w:rsidRPr="00470268" w:rsidRDefault="00C31C21" w:rsidP="00470268">
      <w:r>
        <w:t>Und sie alle gehören zum SensactContext-Objekt</w:t>
      </w:r>
    </w:p>
    <w:p w14:paraId="0FCBBD58" w14:textId="0766E404" w:rsidR="00E034E3" w:rsidRDefault="005C7237" w:rsidP="00E034E3">
      <w:pPr>
        <w:pStyle w:val="berschrift1"/>
      </w:pPr>
      <w:r>
        <w:t>Handling mit den Bussen</w:t>
      </w:r>
    </w:p>
    <w:p w14:paraId="114618D7" w14:textId="76CBAFE6" w:rsidR="005C7237" w:rsidRDefault="005C7237" w:rsidP="005C7237">
      <w:pPr>
        <w:pStyle w:val="Listenabsatz"/>
        <w:numPr>
          <w:ilvl w:val="0"/>
          <w:numId w:val="2"/>
        </w:numPr>
      </w:pPr>
      <w:r>
        <w:t>Es gibt mehrere lokale Busse</w:t>
      </w:r>
    </w:p>
    <w:p w14:paraId="7F28013D" w14:textId="7EAC5872" w:rsidR="00B3678A" w:rsidRDefault="00B3678A" w:rsidP="00B3678A">
      <w:r>
        <w:t xml:space="preserve">Fraglich ist: Machen wir eine automatische Enumeration oder geben wir vor, welche Devices an den Bussen angeschlossen sein müssen </w:t>
      </w:r>
      <w:r>
        <w:sym w:font="Wingdings" w:char="F0E0"/>
      </w:r>
      <w:r>
        <w:t xml:space="preserve"> Entscheidung: Es wird vorgegeben!</w:t>
      </w:r>
    </w:p>
    <w:p w14:paraId="34CA1ACE" w14:textId="63EF84DA" w:rsidR="00B3678A" w:rsidRDefault="00B3678A" w:rsidP="00B3678A">
      <w:pPr>
        <w:pStyle w:val="Listenabsatz"/>
        <w:numPr>
          <w:ilvl w:val="0"/>
          <w:numId w:val="2"/>
        </w:numPr>
      </w:pPr>
      <w:r>
        <w:t xml:space="preserve">cBoardHAL: Die Komponenten, die auf dem Board fest montiert sind, müssen über den Konstruktor definiert werden können. </w:t>
      </w:r>
    </w:p>
    <w:p w14:paraId="59FAF748" w14:textId="7E4C3ECC" w:rsidR="00B3678A" w:rsidRDefault="00B3678A" w:rsidP="00B3678A">
      <w:pPr>
        <w:pStyle w:val="Listenabsatz"/>
        <w:numPr>
          <w:ilvl w:val="0"/>
          <w:numId w:val="2"/>
        </w:numPr>
      </w:pPr>
      <w:r>
        <w:t>c</w:t>
      </w:r>
      <w:r w:rsidR="00470268">
        <w:t>Node</w:t>
      </w:r>
      <w:r>
        <w:t>: Beschreibung des per I2C bzw. OneWire angeschlossenen Umfeldes. Ein OneWire-Gerät ist an einem DS2480 angeschlossen, der im I2C-Bus einen Subbus aufmacht.</w:t>
      </w:r>
      <w:r>
        <w:br/>
        <w:t>cStation enthält für JEDES Sensact-Gerät (aktuell 5+ggf. Testgerät) eine per #ifdef abgetrennte Konfiguration</w:t>
      </w:r>
    </w:p>
    <w:p w14:paraId="66D5A459" w14:textId="7FD6D102" w:rsidR="00B3678A" w:rsidRDefault="00B3678A" w:rsidP="00B3678A"/>
    <w:p w14:paraId="474A4A8F" w14:textId="7E4FCEFD" w:rsidR="00B3678A" w:rsidRDefault="00B3678A" w:rsidP="00B3678A">
      <w:r>
        <w:t>Das cModel.cpp enthält alles das, was</w:t>
      </w:r>
    </w:p>
    <w:p w14:paraId="56C4B15A" w14:textId="0AAFD7C7" w:rsidR="00B3678A" w:rsidRDefault="00B3678A" w:rsidP="00B3678A">
      <w:pPr>
        <w:pStyle w:val="Listenabsatz"/>
        <w:numPr>
          <w:ilvl w:val="0"/>
          <w:numId w:val="3"/>
        </w:numPr>
      </w:pPr>
      <w:r>
        <w:t>Außerhalb des Boards selbst liege</w:t>
      </w:r>
    </w:p>
    <w:p w14:paraId="16F5ACD6" w14:textId="50D344F0" w:rsidR="00B3678A" w:rsidRPr="005C7237" w:rsidRDefault="00B3678A" w:rsidP="00B3678A">
      <w:pPr>
        <w:pStyle w:val="Listenabsatz"/>
        <w:numPr>
          <w:ilvl w:val="0"/>
          <w:numId w:val="3"/>
        </w:numPr>
      </w:pPr>
    </w:p>
    <w:sectPr w:rsidR="00B3678A" w:rsidRPr="005C72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41BE9"/>
    <w:multiLevelType w:val="hybridMultilevel"/>
    <w:tmpl w:val="B4D04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3429D"/>
    <w:multiLevelType w:val="hybridMultilevel"/>
    <w:tmpl w:val="89AAAE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D0ABA"/>
    <w:multiLevelType w:val="hybridMultilevel"/>
    <w:tmpl w:val="A21EE4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EA"/>
    <w:rsid w:val="00470268"/>
    <w:rsid w:val="005879EA"/>
    <w:rsid w:val="005C7237"/>
    <w:rsid w:val="0065228D"/>
    <w:rsid w:val="0087323B"/>
    <w:rsid w:val="009A6840"/>
    <w:rsid w:val="00B3678A"/>
    <w:rsid w:val="00C31C21"/>
    <w:rsid w:val="00CB6E3C"/>
    <w:rsid w:val="00D3495F"/>
    <w:rsid w:val="00E0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6A2B4"/>
  <w15:chartTrackingRefBased/>
  <w15:docId w15:val="{183BE87F-D015-460B-9675-C7946E0E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7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879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7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7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87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Liebler</dc:creator>
  <cp:keywords/>
  <dc:description/>
  <cp:lastModifiedBy>Klaus Liebler</cp:lastModifiedBy>
  <cp:revision>6</cp:revision>
  <dcterms:created xsi:type="dcterms:W3CDTF">2021-02-03T08:13:00Z</dcterms:created>
  <dcterms:modified xsi:type="dcterms:W3CDTF">2021-02-03T22:57:00Z</dcterms:modified>
</cp:coreProperties>
</file>