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Principal</w:t>
      </w:r>
    </w:p>
    <w:p>
      <w:pPr>
        <w:pStyle w:val="Heading1"/>
      </w:pPr>
      <w:r>
        <w:t>Seção 1</w:t>
      </w:r>
    </w:p>
    <w:p>
      <w:pPr>
        <w:pStyle w:val="ListBullet"/>
      </w:pPr>
      <w:r>
        <w:t>Item um</w:t>
      </w:r>
    </w:p>
    <w:p>
      <w:pPr>
        <w:pStyle w:val="ListBullet"/>
      </w:pPr>
      <w:r>
        <w:t>Item dois</w:t>
      </w:r>
    </w:p>
    <w:p>
      <w:pPr>
        <w:pStyle w:val="ListNumber"/>
      </w:pPr>
      <w:r>
        <w:t>Passo 1</w:t>
      </w:r>
    </w:p>
    <w:p>
      <w:pPr>
        <w:pStyle w:val="ListNumber"/>
      </w:pPr>
      <w:r>
        <w:t>Passo 2</w:t>
      </w:r>
    </w:p>
    <w:p>
      <w:pPr>
        <w:pStyle w:val="Heading2"/>
      </w:pPr>
      <w:r>
        <w:t>Seção 2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