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尊出行</w:t>
      </w:r>
      <w:bookmarkStart w:id="0" w:name="_GoBack"/>
      <w:bookmarkEnd w:id="0"/>
      <w:r>
        <w:rPr>
          <w:rFonts w:hint="eastAsia" w:ascii="微软雅黑" w:hAnsi="微软雅黑" w:eastAsia="微软雅黑" w:cs="微软雅黑"/>
          <w:b/>
          <w:bCs/>
          <w:sz w:val="32"/>
          <w:szCs w:val="32"/>
          <w:lang w:val="en-US" w:eastAsia="zh-CN"/>
        </w:rPr>
        <w:t>需求及背景说明</w:t>
      </w:r>
    </w:p>
    <w:p>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随着国内消费升级与企业差旅市场的持续扩容，中高端出行服务正从"价格驱动"向"品质驱动"加速转型。一方面，企业客户对差旅用车的合规性、可对账性、服务一致性提出了更高要求；另一方面，高净值个人用户在商务接待、机场接送、会议用车等场景中，对车型规格、司机礼仪、行程隐私的诉求日益突出。当前市场以耀出行为代表的高端专车平台已验证该赛道的商业可行性，但仍存在车型品牌单一、城市覆盖偏一二线、企业端自助化能力薄弱、新能源车型供给不足等结构性短板。</w:t>
      </w:r>
    </w:p>
    <w:p>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在此背景下，集团依托与华为"尊界"品牌的战略协同，立项打造尊出行——一款面向中高端商务与企业差旅场景的专车出行平台，包含乘客端（小程序+APP）、司机端APP、运营管理后台、企业管理后台四端产品。平台定位"高端商务+B端差旅优先"，以尊界豪华车队、五星管家服务、对公结算闭环构建核心壁垒，避开大众网约车的补贴竞争。</w:t>
      </w:r>
    </w:p>
    <w:p>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尊出行1.0版本核心需求聚焦三条主线：(1)公商务出行——支持会议用车、机场接送、酒店接送等预约场景，覆盖即时/预约/接送机/包车/跨城多种模式；(2)车主权益用车（尊享+）——面向购车后的尊界车主提供5次免费用车权益，打通车机生态与出行生态；(3)企业客户管理——支持企业授信额度、子账号管控、对公月结、批量开票、满足HRBP与差旅总监的全流程管控诉求。</w:t>
      </w:r>
    </w:p>
    <w:p>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首期落地范围：北京、上海、广州、深圳4个一线城市，配套自营管家团队与运营中心，验证单位经济模型后再行扩张。</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minorHAnsi">
    <w:altName w:val="AjiwaiPro"/>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jiwaiPro">
    <w:panose1 w:val="02000600000000000000"/>
    <w:charset w:val="80"/>
    <w:family w:val="auto"/>
    <w:pitch w:val="default"/>
    <w:sig w:usb0="A00002BF" w:usb1="68C7FCFB" w:usb2="00000010"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934EE7"/>
    <w:rsid w:val="0103089F"/>
    <w:rsid w:val="06A52AAC"/>
    <w:rsid w:val="0B035FD6"/>
    <w:rsid w:val="0D1E2BAB"/>
    <w:rsid w:val="107C3AF0"/>
    <w:rsid w:val="10DF242F"/>
    <w:rsid w:val="1E300EAA"/>
    <w:rsid w:val="1EA52680"/>
    <w:rsid w:val="1EF01517"/>
    <w:rsid w:val="207A3B11"/>
    <w:rsid w:val="2D867D8B"/>
    <w:rsid w:val="2FA24F33"/>
    <w:rsid w:val="38BD5566"/>
    <w:rsid w:val="3E636B8D"/>
    <w:rsid w:val="3EFA40A6"/>
    <w:rsid w:val="41F26575"/>
    <w:rsid w:val="4E820D3F"/>
    <w:rsid w:val="51EF63CA"/>
    <w:rsid w:val="54FC4313"/>
    <w:rsid w:val="62761B72"/>
    <w:rsid w:val="6F8B3A26"/>
    <w:rsid w:val="73232147"/>
    <w:rsid w:val="78F12AC1"/>
    <w:rsid w:val="7B211A02"/>
    <w:rsid w:val="7D934E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88" w:lineRule="auto"/>
      <w:jc w:val="both"/>
    </w:pPr>
    <w:rPr>
      <w:rFonts w:eastAsia="新宋体"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spacing w:before="120" w:after="120" w:line="240" w:lineRule="auto"/>
      <w:outlineLvl w:val="0"/>
    </w:pPr>
    <w:rPr>
      <w:rFonts w:ascii="minorHAnsi" w:hAnsi="minorHAnsi" w:eastAsia="宋体"/>
      <w:b/>
      <w:bCs/>
      <w:color w:val="1A1A1A"/>
      <w:sz w:val="36"/>
      <w:szCs w:val="36"/>
    </w:rPr>
  </w:style>
  <w:style w:type="paragraph" w:styleId="3">
    <w:name w:val="heading 2"/>
    <w:basedOn w:val="1"/>
    <w:next w:val="1"/>
    <w:semiHidden/>
    <w:unhideWhenUsed/>
    <w:qFormat/>
    <w:uiPriority w:val="0"/>
    <w:pPr>
      <w:keepNext/>
      <w:keepLines/>
      <w:spacing w:before="0" w:after="0" w:line="192" w:lineRule="auto"/>
      <w:outlineLvl w:val="1"/>
    </w:pPr>
    <w:rPr>
      <w:rFonts w:ascii="minorHAnsi" w:hAnsi="minorHAnsi" w:eastAsia="宋体"/>
      <w:b/>
      <w:bCs/>
      <w:color w:val="1A1A1A"/>
      <w:sz w:val="28"/>
      <w:szCs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240" w:lineRule="auto"/>
      <w:outlineLvl w:val="2"/>
    </w:pPr>
    <w:rPr>
      <w:rFonts w:eastAsia="黑体"/>
      <w:sz w:val="28"/>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595</Words>
  <Characters>612</Characters>
  <Lines>0</Lines>
  <Paragraphs>0</Paragraphs>
  <TotalTime>2</TotalTime>
  <ScaleCrop>false</ScaleCrop>
  <LinksUpToDate>false</LinksUpToDate>
  <CharactersWithSpaces>612</CharactersWithSpaces>
  <Application>WPS Office_11.8.2.8875_F1E327BC-269C-435d-A152-05C5408002CA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2026-05-28T09:31:00Z</dcterms:created>
  <dc:creator>likely</dc:creator>
  <cp:lastModifiedBy>likely</cp:lastModifiedBy>
  <dcterms:modified xsi:type="dcterms:W3CDTF">2026-05-29T09:18:13Z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2052-11.8.2.8875</vt:lpwstr>
  </property>
</Properties>
</file>