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6"/>
        <w:jc w:val="center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合肥和行科技有限公司</w:t>
      </w:r>
    </w:p>
    <w:p>
      <w:pPr>
        <w:jc w:val="center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sz w:val="36"/>
          <w:szCs w:val="36"/>
        </w:rPr>
        <w:t>信息系统建设立项申请书</w:t>
      </w:r>
    </w:p>
    <w:p>
      <w:pPr>
        <w:pBdr>
          <w:bottom w:val="none" w:color="auto" w:sz="0" w:space="0"/>
        </w:pBdr>
        <w:rPr>
          <w:rFonts w:ascii="微软雅黑" w:hAnsi="微软雅黑" w:eastAsia="微软雅黑" w:cs="微软雅黑"/>
        </w:rPr>
      </w:pPr>
    </w:p>
    <w:tbl>
      <w:tblPr>
        <w:tblStyle w:val="18"/>
        <w:tblpPr w:leftFromText="180" w:rightFromText="180" w:vertAnchor="text" w:horzAnchor="page" w:tblpX="4311" w:tblpY="3564"/>
        <w:tblOverlap w:val="never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5"/>
        <w:gridCol w:w="5715"/>
      </w:tblGrid>
      <w:tr>
        <w:tc>
          <w:tcPr>
            <w:tcW w:w="2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ascii="微软雅黑" w:hAnsi="微软雅黑" w:eastAsia="微软雅黑" w:cs="微软雅黑"/>
                <w:b/>
                <w:bCs/>
              </w:rPr>
              <w:t>产品名称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尊出行</w:t>
            </w:r>
          </w:p>
        </w:tc>
      </w:tr>
      <w:tr>
        <w:tc>
          <w:tcPr>
            <w:tcW w:w="2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ascii="微软雅黑" w:hAnsi="微软雅黑" w:eastAsia="微软雅黑" w:cs="微软雅黑"/>
                <w:b/>
                <w:bCs/>
              </w:rPr>
              <w:t>项目名称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lang w:val="en-US" w:eastAsia="zh-CN"/>
              </w:rPr>
              <w:t>尊出行 – 高端出行服务平台</w:t>
            </w:r>
          </w:p>
        </w:tc>
      </w:tr>
      <w:tr>
        <w:tc>
          <w:tcPr>
            <w:tcW w:w="2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ascii="微软雅黑" w:hAnsi="微软雅黑" w:eastAsia="微软雅黑" w:cs="微软雅黑"/>
                <w:b/>
                <w:bCs/>
              </w:rPr>
              <w:t>立项申请人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胡振翔</w:t>
            </w:r>
          </w:p>
        </w:tc>
      </w:tr>
      <w:tr>
        <w:tc>
          <w:tcPr>
            <w:tcW w:w="2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ascii="微软雅黑" w:hAnsi="微软雅黑" w:eastAsia="微软雅黑" w:cs="微软雅黑"/>
                <w:b/>
                <w:bCs/>
              </w:rPr>
              <w:t>立项申请部门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IT产研部</w:t>
            </w:r>
          </w:p>
        </w:tc>
      </w:tr>
      <w:tr>
        <w:tc>
          <w:tcPr>
            <w:tcW w:w="2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ascii="微软雅黑" w:hAnsi="微软雅黑" w:eastAsia="微软雅黑" w:cs="微软雅黑"/>
                <w:b/>
                <w:bCs/>
              </w:rPr>
              <w:t>立项申请时间</w:t>
            </w:r>
          </w:p>
        </w:tc>
        <w:tc>
          <w:tcPr>
            <w:tcW w:w="5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Bdr>
                <w:bottom w:val="none" w:color="auto" w:sz="0" w:space="0"/>
              </w:pBdr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</w:rPr>
              <w:t>202</w:t>
            </w:r>
            <w:r>
              <w:rPr>
                <w:rFonts w:hint="eastAsia" w:ascii="微软雅黑" w:hAnsi="微软雅黑" w:cs="微软雅黑"/>
                <w:lang w:val="en-US" w:eastAsia="zh-CN"/>
              </w:rPr>
              <w:t>6</w:t>
            </w:r>
            <w:r>
              <w:rPr>
                <w:rFonts w:ascii="微软雅黑" w:hAnsi="微软雅黑" w:eastAsia="微软雅黑" w:cs="微软雅黑"/>
              </w:rPr>
              <w:t>-</w:t>
            </w:r>
            <w:r>
              <w:rPr>
                <w:rFonts w:hint="eastAsia" w:ascii="微软雅黑" w:hAnsi="微软雅黑" w:cs="微软雅黑"/>
                <w:lang w:val="en-US" w:eastAsia="zh-CN"/>
              </w:rPr>
              <w:t>5</w:t>
            </w:r>
            <w:r>
              <w:rPr>
                <w:rFonts w:ascii="微软雅黑" w:hAnsi="微软雅黑" w:eastAsia="微软雅黑" w:cs="微软雅黑"/>
              </w:rPr>
              <w:t>-</w:t>
            </w:r>
            <w:r>
              <w:rPr>
                <w:rFonts w:hint="eastAsia" w:ascii="微软雅黑" w:hAnsi="微软雅黑" w:cs="微软雅黑"/>
                <w:lang w:val="en-US" w:eastAsia="zh-CN"/>
              </w:rPr>
              <w:t>27</w:t>
            </w:r>
          </w:p>
        </w:tc>
      </w:tr>
    </w:tbl>
    <w:p>
      <w:pPr>
        <w:pStyle w:val="2"/>
        <w:numPr>
          <w:ilvl w:val="0"/>
          <w:numId w:val="0"/>
        </w:numPr>
        <w:ind w:leftChars="0"/>
        <w:rPr>
          <w:rFonts w:ascii="微软雅黑" w:hAnsi="微软雅黑" w:eastAsia="微软雅黑" w:cs="微软雅黑"/>
        </w:rPr>
        <w:sectPr>
          <w:headerReference r:id="rId4" w:type="default"/>
          <w:footerReference r:id="rId5" w:type="default"/>
          <w:pgSz w:w="16838" w:h="11905"/>
          <w:pgMar w:top="850" w:right="1134" w:bottom="850" w:left="1134" w:header="283" w:footer="283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0" w:num="1"/>
          <w:docGrid w:type="lines" w:linePitch="387" w:charSpace="0"/>
        </w:sectPr>
      </w:pPr>
    </w:p>
    <w:p>
      <w:pPr>
        <w:pStyle w:val="2"/>
        <w:numPr>
          <w:ilvl w:val="0"/>
          <w:numId w:val="1"/>
        </w:numPr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项目概述</w:t>
      </w:r>
    </w:p>
    <w:p>
      <w:pPr>
        <w:pStyle w:val="15"/>
        <w:keepNext w:val="0"/>
        <w:keepLines w:val="0"/>
        <w:widowControl/>
        <w:suppressLineNumbers w:val="0"/>
        <w:spacing w:before="60" w:beforeAutospacing="0" w:after="60" w:afterAutospacing="0" w:line="26" w:lineRule="atLeast"/>
        <w:ind w:left="0" w:right="0"/>
        <w:jc w:val="both"/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尊界品牌由华为与江淮汽车联合打造，定位高端豪华出行生态，目标用户对出行服务的品质、效率、私密性有极高要求。和行科技作为平台搭建方，承担尊出行系统的整体建设与交付。</w:t>
      </w:r>
    </w:p>
    <w:p>
      <w:pPr>
        <w:pStyle w:val="15"/>
        <w:keepNext w:val="0"/>
        <w:keepLines w:val="0"/>
        <w:widowControl/>
        <w:suppressLineNumbers w:val="0"/>
        <w:spacing w:before="60" w:beforeAutospacing="0" w:after="60" w:afterAutospacing="0" w:line="26" w:lineRule="atLeast"/>
        <w:ind w:left="0" w:right="0"/>
        <w:jc w:val="both"/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当前，面向尊界用户的高端出行服务尚需填补以下能力：企业侧需要统一的用车审批与费用管控工具，司机端需要系统化派单能力替代人工调度，乘客端需要与尊界品牌调性匹配的高端出行体验，运营侧需要全局视角的数据化管控手段。</w:t>
      </w:r>
    </w:p>
    <w:p>
      <w:pPr>
        <w:pStyle w:val="15"/>
        <w:keepNext w:val="0"/>
        <w:keepLines w:val="0"/>
        <w:widowControl/>
        <w:suppressLineNumbers w:val="0"/>
        <w:spacing w:before="60" w:beforeAutospacing="0" w:after="60" w:afterAutospacing="0" w:line="26" w:lineRule="atLeast"/>
        <w:ind w:left="0" w:right="0"/>
        <w:jc w:val="both"/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尊出行项目以此为出发点，为尊界构建一套覆盖乘客、司机、企业、运营四端的高端出行服务平台，将服务标准数字化、可量化、可交付。</w:t>
      </w:r>
    </w:p>
    <w:p>
      <w:pPr>
        <w:pStyle w:val="2"/>
        <w:numPr>
          <w:ilvl w:val="0"/>
          <w:numId w:val="1"/>
        </w:numPr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项目实施计划</w:t>
      </w:r>
    </w:p>
    <w:p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第一期（目标</w:t>
      </w:r>
      <w:r>
        <w:rPr>
          <w:rFonts w:hint="eastAsia"/>
          <w:b/>
          <w:bCs/>
          <w:sz w:val="24"/>
          <w:szCs w:val="28"/>
          <w:lang w:val="en-US" w:eastAsia="zh-CN"/>
        </w:rPr>
        <w:t>发布</w:t>
      </w:r>
      <w:r>
        <w:rPr>
          <w:rFonts w:hint="eastAsia"/>
          <w:b/>
          <w:bCs/>
          <w:sz w:val="24"/>
          <w:szCs w:val="28"/>
        </w:rPr>
        <w:t>上线：</w:t>
      </w:r>
      <w:r>
        <w:rPr>
          <w:rFonts w:hint="eastAsia"/>
          <w:b/>
          <w:bCs/>
          <w:color w:val="C00000"/>
          <w:sz w:val="24"/>
          <w:szCs w:val="28"/>
        </w:rPr>
        <w:t>8月5日</w:t>
      </w:r>
      <w:r>
        <w:rPr>
          <w:rFonts w:hint="eastAsia"/>
          <w:b/>
          <w:bCs/>
          <w:sz w:val="24"/>
          <w:szCs w:val="28"/>
        </w:rPr>
        <w:t>）</w:t>
      </w:r>
    </w:p>
    <w:tbl>
      <w:tblPr>
        <w:tblStyle w:val="18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9"/>
        <w:gridCol w:w="7316"/>
        <w:gridCol w:w="2186"/>
        <w:gridCol w:w="2222"/>
      </w:tblGrid>
      <w:tr>
        <w:tc>
          <w:tcPr>
            <w:tcW w:w="2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ascii="微软雅黑" w:hAnsi="微软雅黑" w:eastAsia="微软雅黑" w:cs="微软雅黑"/>
                <w:b/>
                <w:bCs/>
              </w:rPr>
              <w:t>实施阶段</w:t>
            </w:r>
          </w:p>
        </w:tc>
        <w:tc>
          <w:tcPr>
            <w:tcW w:w="7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ascii="微软雅黑" w:hAnsi="微软雅黑" w:eastAsia="微软雅黑" w:cs="微软雅黑"/>
                <w:b/>
                <w:bCs/>
              </w:rPr>
              <w:t>主要工作内容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ascii="微软雅黑" w:hAnsi="微软雅黑" w:eastAsia="微软雅黑" w:cs="微软雅黑"/>
                <w:b/>
                <w:bCs/>
              </w:rPr>
              <w:t>主要负责人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ascii="微软雅黑" w:hAnsi="微软雅黑" w:eastAsia="微软雅黑" w:cs="微软雅黑"/>
                <w:b/>
                <w:bCs/>
              </w:rPr>
              <w:t>计划</w:t>
            </w:r>
            <w:r>
              <w:rPr>
                <w:rFonts w:hint="eastAsia" w:ascii="微软雅黑" w:hAnsi="微软雅黑" w:cs="微软雅黑"/>
                <w:b/>
                <w:bCs/>
                <w:lang w:val="en-US" w:eastAsia="zh-CN"/>
              </w:rPr>
              <w:t>完成</w:t>
            </w:r>
            <w:r>
              <w:rPr>
                <w:rFonts w:ascii="微软雅黑" w:hAnsi="微软雅黑" w:eastAsia="微软雅黑" w:cs="微软雅黑"/>
                <w:b/>
                <w:bCs/>
              </w:rPr>
              <w:t>时间</w:t>
            </w:r>
          </w:p>
        </w:tc>
      </w:tr>
      <w:tr>
        <w:tc>
          <w:tcPr>
            <w:tcW w:w="2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需求提出与答疑</w:t>
            </w:r>
          </w:p>
        </w:tc>
        <w:tc>
          <w:tcPr>
            <w:tcW w:w="7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开展尊出行的需求可行性分析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胡振翔/刘重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</w:rPr>
              <w:t>202</w:t>
            </w:r>
            <w:r>
              <w:rPr>
                <w:rFonts w:hint="eastAsia" w:ascii="微软雅黑" w:hAnsi="微软雅黑" w:cs="微软雅黑"/>
                <w:lang w:val="en-US" w:eastAsia="zh-CN"/>
              </w:rPr>
              <w:t>6</w:t>
            </w:r>
            <w:r>
              <w:rPr>
                <w:rFonts w:ascii="微软雅黑" w:hAnsi="微软雅黑" w:eastAsia="微软雅黑" w:cs="微软雅黑"/>
              </w:rPr>
              <w:t>-</w:t>
            </w:r>
            <w:r>
              <w:rPr>
                <w:rFonts w:hint="eastAsia" w:ascii="微软雅黑" w:hAnsi="微软雅黑" w:cs="微软雅黑"/>
                <w:lang w:val="en-US" w:eastAsia="zh-CN"/>
              </w:rPr>
              <w:t>05</w:t>
            </w:r>
            <w:r>
              <w:rPr>
                <w:rFonts w:ascii="微软雅黑" w:hAnsi="微软雅黑" w:eastAsia="微软雅黑" w:cs="微软雅黑"/>
              </w:rPr>
              <w:t>-</w:t>
            </w:r>
            <w:r>
              <w:rPr>
                <w:rFonts w:hint="eastAsia" w:ascii="微软雅黑" w:hAnsi="微软雅黑" w:cs="微软雅黑"/>
                <w:lang w:val="en-US" w:eastAsia="zh-CN"/>
              </w:rPr>
              <w:t>30</w:t>
            </w:r>
          </w:p>
        </w:tc>
      </w:tr>
      <w:tr>
        <w:trPr>
          <w:trHeight w:val="90" w:hRule="atLeast"/>
        </w:trPr>
        <w:tc>
          <w:tcPr>
            <w:tcW w:w="2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需求分析与设计</w:t>
            </w:r>
          </w:p>
        </w:tc>
        <w:tc>
          <w:tcPr>
            <w:tcW w:w="7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lang w:val="en-US" w:eastAsia="zh-CN"/>
              </w:rPr>
              <w:t>进行方案梳理、原型设计与需求说明书编撰（第一期功能）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胡振翔/喻小慧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</w:rPr>
              <w:t>202</w:t>
            </w:r>
            <w:r>
              <w:rPr>
                <w:rFonts w:hint="eastAsia" w:ascii="微软雅黑" w:hAnsi="微软雅黑" w:cs="微软雅黑"/>
                <w:lang w:val="en-US" w:eastAsia="zh-CN"/>
              </w:rPr>
              <w:t>6</w:t>
            </w:r>
            <w:r>
              <w:rPr>
                <w:rFonts w:ascii="微软雅黑" w:hAnsi="微软雅黑" w:eastAsia="微软雅黑" w:cs="微软雅黑"/>
              </w:rPr>
              <w:t>-</w:t>
            </w:r>
            <w:r>
              <w:rPr>
                <w:rFonts w:hint="eastAsia" w:ascii="微软雅黑" w:hAnsi="微软雅黑" w:cs="微软雅黑"/>
                <w:lang w:val="en-US" w:eastAsia="zh-CN"/>
              </w:rPr>
              <w:t>06</w:t>
            </w:r>
            <w:r>
              <w:rPr>
                <w:rFonts w:ascii="微软雅黑" w:hAnsi="微软雅黑" w:eastAsia="微软雅黑" w:cs="微软雅黑"/>
              </w:rPr>
              <w:t>-</w:t>
            </w:r>
            <w:r>
              <w:rPr>
                <w:rFonts w:hint="eastAsia" w:ascii="微软雅黑" w:hAnsi="微软雅黑" w:cs="微软雅黑"/>
                <w:lang w:val="en-US" w:eastAsia="zh-CN"/>
              </w:rPr>
              <w:t>19</w:t>
            </w:r>
          </w:p>
        </w:tc>
      </w:tr>
      <w:tr>
        <w:trPr>
          <w:trHeight w:val="0" w:hRule="atLeast"/>
        </w:trPr>
        <w:tc>
          <w:tcPr>
            <w:tcW w:w="2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前端开发</w:t>
            </w:r>
          </w:p>
        </w:tc>
        <w:tc>
          <w:tcPr>
            <w:tcW w:w="7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lang w:val="en-US" w:eastAsia="zh-CN"/>
              </w:rPr>
              <w:t>根据产品文档开发第一期相关功能，接口联调及功能自测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马晓虎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</w:rPr>
              <w:t>202</w:t>
            </w:r>
            <w:r>
              <w:rPr>
                <w:rFonts w:hint="eastAsia" w:ascii="微软雅黑" w:hAnsi="微软雅黑" w:cs="微软雅黑"/>
                <w:lang w:val="en-US" w:eastAsia="zh-CN"/>
              </w:rPr>
              <w:t>6</w:t>
            </w:r>
            <w:r>
              <w:rPr>
                <w:rFonts w:ascii="微软雅黑" w:hAnsi="微软雅黑" w:eastAsia="微软雅黑" w:cs="微软雅黑"/>
              </w:rPr>
              <w:t>-</w:t>
            </w:r>
            <w:r>
              <w:rPr>
                <w:rFonts w:hint="eastAsia" w:ascii="微软雅黑" w:hAnsi="微软雅黑" w:cs="微软雅黑"/>
                <w:lang w:val="en-US" w:eastAsia="zh-CN"/>
              </w:rPr>
              <w:t>07</w:t>
            </w:r>
            <w:r>
              <w:rPr>
                <w:rFonts w:ascii="微软雅黑" w:hAnsi="微软雅黑" w:eastAsia="微软雅黑" w:cs="微软雅黑"/>
              </w:rPr>
              <w:t>-</w:t>
            </w:r>
            <w:r>
              <w:rPr>
                <w:rFonts w:hint="eastAsia" w:ascii="微软雅黑" w:hAnsi="微软雅黑" w:cs="微软雅黑"/>
                <w:lang w:val="en-US" w:eastAsia="zh-CN"/>
              </w:rPr>
              <w:t>10</w:t>
            </w:r>
          </w:p>
        </w:tc>
      </w:tr>
      <w:tr>
        <w:trPr>
          <w:trHeight w:val="0" w:hRule="atLeast"/>
        </w:trPr>
        <w:tc>
          <w:tcPr>
            <w:tcW w:w="2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后端开发</w:t>
            </w:r>
          </w:p>
        </w:tc>
        <w:tc>
          <w:tcPr>
            <w:tcW w:w="7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设计表单结构、根据原型进行第一期功能开发、单元测试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马晓虎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微软雅黑" w:hAnsi="微软雅黑" w:eastAsia="微软雅黑" w:cs="微软雅黑"/>
                <w:lang w:val="en-US"/>
              </w:rPr>
            </w:pPr>
            <w:r>
              <w:rPr>
                <w:rFonts w:ascii="微软雅黑" w:hAnsi="微软雅黑" w:eastAsia="微软雅黑" w:cs="微软雅黑"/>
              </w:rPr>
              <w:t>202</w:t>
            </w:r>
            <w:r>
              <w:rPr>
                <w:rFonts w:hint="eastAsia" w:ascii="微软雅黑" w:hAnsi="微软雅黑" w:cs="微软雅黑"/>
                <w:lang w:val="en-US" w:eastAsia="zh-CN"/>
              </w:rPr>
              <w:t>6</w:t>
            </w:r>
            <w:r>
              <w:rPr>
                <w:rFonts w:ascii="微软雅黑" w:hAnsi="微软雅黑" w:eastAsia="微软雅黑" w:cs="微软雅黑"/>
              </w:rPr>
              <w:t>-</w:t>
            </w:r>
            <w:r>
              <w:rPr>
                <w:rFonts w:hint="eastAsia" w:ascii="微软雅黑" w:hAnsi="微软雅黑" w:cs="微软雅黑"/>
                <w:lang w:val="en-US" w:eastAsia="zh-CN"/>
              </w:rPr>
              <w:t>07</w:t>
            </w:r>
            <w:r>
              <w:rPr>
                <w:rFonts w:ascii="微软雅黑" w:hAnsi="微软雅黑" w:eastAsia="微软雅黑" w:cs="微软雅黑"/>
              </w:rPr>
              <w:t>-</w:t>
            </w:r>
            <w:r>
              <w:rPr>
                <w:rFonts w:hint="eastAsia" w:ascii="微软雅黑" w:hAnsi="微软雅黑" w:cs="微软雅黑"/>
                <w:lang w:val="en-US" w:eastAsia="zh-CN"/>
              </w:rPr>
              <w:t>17</w:t>
            </w:r>
          </w:p>
        </w:tc>
      </w:tr>
      <w:tr>
        <w:trPr>
          <w:trHeight w:val="0" w:hRule="atLeast"/>
        </w:trPr>
        <w:tc>
          <w:tcPr>
            <w:tcW w:w="2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系统测试</w:t>
            </w:r>
          </w:p>
        </w:tc>
        <w:tc>
          <w:tcPr>
            <w:tcW w:w="7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根据需求文档进行第一期功能测试、缺陷提交和验证、整体功能回归验证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朝丽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</w:rPr>
              <w:t>202</w:t>
            </w:r>
            <w:r>
              <w:rPr>
                <w:rFonts w:hint="eastAsia" w:ascii="微软雅黑" w:hAnsi="微软雅黑" w:cs="微软雅黑"/>
                <w:lang w:val="en-US" w:eastAsia="zh-CN"/>
              </w:rPr>
              <w:t>6</w:t>
            </w:r>
            <w:r>
              <w:rPr>
                <w:rFonts w:ascii="微软雅黑" w:hAnsi="微软雅黑" w:eastAsia="微软雅黑" w:cs="微软雅黑"/>
              </w:rPr>
              <w:t>-</w:t>
            </w:r>
            <w:r>
              <w:rPr>
                <w:rFonts w:hint="eastAsia" w:ascii="微软雅黑" w:hAnsi="微软雅黑" w:cs="微软雅黑"/>
                <w:lang w:val="en-US" w:eastAsia="zh-CN"/>
              </w:rPr>
              <w:t>08</w:t>
            </w:r>
            <w:r>
              <w:rPr>
                <w:rFonts w:ascii="微软雅黑" w:hAnsi="微软雅黑" w:eastAsia="微软雅黑" w:cs="微软雅黑"/>
              </w:rPr>
              <w:t>-</w:t>
            </w:r>
            <w:r>
              <w:rPr>
                <w:rFonts w:hint="eastAsia" w:ascii="微软雅黑" w:hAnsi="微软雅黑" w:cs="微软雅黑"/>
                <w:lang w:val="en-US" w:eastAsia="zh-CN"/>
              </w:rPr>
              <w:t>03</w:t>
            </w:r>
          </w:p>
        </w:tc>
      </w:tr>
      <w:tr>
        <w:trPr>
          <w:trHeight w:val="0" w:hRule="atLeast"/>
        </w:trPr>
        <w:tc>
          <w:tcPr>
            <w:tcW w:w="2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系统验收</w:t>
            </w:r>
          </w:p>
        </w:tc>
        <w:tc>
          <w:tcPr>
            <w:tcW w:w="7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lang w:val="en-US" w:eastAsia="zh-CN"/>
              </w:rPr>
              <w:t>进行预生产环境功能验收（第一期）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刘重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</w:rPr>
              <w:t>202</w:t>
            </w:r>
            <w:r>
              <w:rPr>
                <w:rFonts w:hint="eastAsia" w:ascii="微软雅黑" w:hAnsi="微软雅黑" w:cs="微软雅黑"/>
                <w:lang w:val="en-US" w:eastAsia="zh-CN"/>
              </w:rPr>
              <w:t>6</w:t>
            </w:r>
            <w:r>
              <w:rPr>
                <w:rFonts w:ascii="微软雅黑" w:hAnsi="微软雅黑" w:eastAsia="微软雅黑" w:cs="微软雅黑"/>
              </w:rPr>
              <w:t>-</w:t>
            </w:r>
            <w:r>
              <w:rPr>
                <w:rFonts w:hint="eastAsia" w:ascii="微软雅黑" w:hAnsi="微软雅黑" w:cs="微软雅黑"/>
                <w:lang w:val="en-US" w:eastAsia="zh-CN"/>
              </w:rPr>
              <w:t>08</w:t>
            </w:r>
            <w:r>
              <w:rPr>
                <w:rFonts w:ascii="微软雅黑" w:hAnsi="微软雅黑" w:eastAsia="微软雅黑" w:cs="微软雅黑"/>
              </w:rPr>
              <w:t>-</w:t>
            </w:r>
            <w:r>
              <w:rPr>
                <w:rFonts w:hint="eastAsia" w:ascii="微软雅黑" w:hAnsi="微软雅黑" w:cs="微软雅黑"/>
                <w:lang w:val="en-US" w:eastAsia="zh-CN"/>
              </w:rPr>
              <w:t>04</w:t>
            </w:r>
          </w:p>
        </w:tc>
      </w:tr>
      <w:tr>
        <w:trPr>
          <w:trHeight w:val="0" w:hRule="atLeast"/>
        </w:trPr>
        <w:tc>
          <w:tcPr>
            <w:tcW w:w="2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部署上线</w:t>
            </w:r>
          </w:p>
        </w:tc>
        <w:tc>
          <w:tcPr>
            <w:tcW w:w="7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前后端服务部署，部署后服务状态监控观察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朱阳阳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</w:rPr>
              <w:t>202</w:t>
            </w:r>
            <w:r>
              <w:rPr>
                <w:rFonts w:hint="eastAsia" w:ascii="微软雅黑" w:hAnsi="微软雅黑" w:cs="微软雅黑"/>
                <w:lang w:val="en-US" w:eastAsia="zh-CN"/>
              </w:rPr>
              <w:t>6</w:t>
            </w:r>
            <w:r>
              <w:rPr>
                <w:rFonts w:ascii="微软雅黑" w:hAnsi="微软雅黑" w:eastAsia="微软雅黑" w:cs="微软雅黑"/>
              </w:rPr>
              <w:t>-</w:t>
            </w:r>
            <w:r>
              <w:rPr>
                <w:rFonts w:hint="eastAsia" w:ascii="微软雅黑" w:hAnsi="微软雅黑" w:cs="微软雅黑"/>
                <w:lang w:val="en-US" w:eastAsia="zh-CN"/>
              </w:rPr>
              <w:t>08</w:t>
            </w:r>
            <w:r>
              <w:rPr>
                <w:rFonts w:ascii="微软雅黑" w:hAnsi="微软雅黑" w:eastAsia="微软雅黑" w:cs="微软雅黑"/>
              </w:rPr>
              <w:t>-</w:t>
            </w:r>
            <w:r>
              <w:rPr>
                <w:rFonts w:hint="eastAsia" w:ascii="微软雅黑" w:hAnsi="微软雅黑" w:cs="微软雅黑"/>
                <w:lang w:val="en-US" w:eastAsia="zh-CN"/>
              </w:rPr>
              <w:t>05</w:t>
            </w:r>
          </w:p>
        </w:tc>
      </w:tr>
      <w:tr>
        <w:trPr>
          <w:trHeight w:val="0" w:hRule="atLeast"/>
        </w:trPr>
        <w:tc>
          <w:tcPr>
            <w:tcW w:w="2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用户培训</w:t>
            </w:r>
          </w:p>
        </w:tc>
        <w:tc>
          <w:tcPr>
            <w:tcW w:w="7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开展相关功能系统培训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胡振翔/喻小惠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</w:rPr>
              <w:t>202</w:t>
            </w:r>
            <w:r>
              <w:rPr>
                <w:rFonts w:hint="eastAsia" w:ascii="微软雅黑" w:hAnsi="微软雅黑" w:cs="微软雅黑"/>
                <w:lang w:val="en-US" w:eastAsia="zh-CN"/>
              </w:rPr>
              <w:t>6</w:t>
            </w:r>
            <w:r>
              <w:rPr>
                <w:rFonts w:ascii="微软雅黑" w:hAnsi="微软雅黑" w:eastAsia="微软雅黑" w:cs="微软雅黑"/>
              </w:rPr>
              <w:t>-</w:t>
            </w:r>
            <w:r>
              <w:rPr>
                <w:rFonts w:hint="eastAsia" w:ascii="微软雅黑" w:hAnsi="微软雅黑" w:cs="微软雅黑"/>
                <w:lang w:val="en-US" w:eastAsia="zh-CN"/>
              </w:rPr>
              <w:t>08</w:t>
            </w:r>
            <w:r>
              <w:rPr>
                <w:rFonts w:ascii="微软雅黑" w:hAnsi="微软雅黑" w:eastAsia="微软雅黑" w:cs="微软雅黑"/>
              </w:rPr>
              <w:t>-</w:t>
            </w:r>
            <w:r>
              <w:rPr>
                <w:rFonts w:hint="eastAsia" w:ascii="微软雅黑" w:hAnsi="微软雅黑" w:cs="微软雅黑"/>
                <w:lang w:val="en-US" w:eastAsia="zh-CN"/>
              </w:rPr>
              <w:t>05</w:t>
            </w:r>
          </w:p>
        </w:tc>
      </w:tr>
    </w:tbl>
    <w:p>
      <w:pPr>
        <w:ind w:left="0"/>
        <w:rPr>
          <w:rFonts w:ascii="微软雅黑" w:hAnsi="微软雅黑" w:eastAsia="微软雅黑" w:cs="微软雅黑"/>
        </w:rPr>
      </w:pPr>
    </w:p>
    <w:p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第</w:t>
      </w:r>
      <w:r>
        <w:rPr>
          <w:rFonts w:hint="eastAsia"/>
          <w:b/>
          <w:bCs/>
          <w:sz w:val="24"/>
          <w:szCs w:val="28"/>
          <w:lang w:val="en-US" w:eastAsia="zh-CN"/>
        </w:rPr>
        <w:t>二</w:t>
      </w:r>
      <w:r>
        <w:rPr>
          <w:rFonts w:hint="eastAsia"/>
          <w:b/>
          <w:bCs/>
          <w:sz w:val="24"/>
          <w:szCs w:val="28"/>
        </w:rPr>
        <w:t>期（目标</w:t>
      </w:r>
      <w:r>
        <w:rPr>
          <w:rFonts w:hint="eastAsia"/>
          <w:b/>
          <w:bCs/>
          <w:sz w:val="24"/>
          <w:szCs w:val="28"/>
          <w:lang w:val="en-US" w:eastAsia="zh-CN"/>
        </w:rPr>
        <w:t>发布</w:t>
      </w:r>
      <w:r>
        <w:rPr>
          <w:rFonts w:hint="eastAsia"/>
          <w:b/>
          <w:bCs/>
          <w:sz w:val="24"/>
          <w:szCs w:val="28"/>
        </w:rPr>
        <w:t>上线：</w:t>
      </w:r>
      <w:r>
        <w:rPr>
          <w:rFonts w:hint="eastAsia"/>
          <w:b/>
          <w:bCs/>
          <w:color w:val="C00000"/>
          <w:sz w:val="24"/>
          <w:szCs w:val="28"/>
          <w:lang w:val="en-US" w:eastAsia="zh-CN"/>
        </w:rPr>
        <w:t>9</w:t>
      </w:r>
      <w:r>
        <w:rPr>
          <w:rFonts w:hint="eastAsia"/>
          <w:b/>
          <w:bCs/>
          <w:color w:val="C00000"/>
          <w:sz w:val="24"/>
          <w:szCs w:val="28"/>
        </w:rPr>
        <w:t>月</w:t>
      </w:r>
      <w:r>
        <w:rPr>
          <w:rFonts w:hint="eastAsia"/>
          <w:b/>
          <w:bCs/>
          <w:color w:val="C00000"/>
          <w:sz w:val="24"/>
          <w:szCs w:val="28"/>
          <w:lang w:val="en-US" w:eastAsia="zh-CN"/>
        </w:rPr>
        <w:t>30</w:t>
      </w:r>
      <w:r>
        <w:rPr>
          <w:rFonts w:hint="eastAsia"/>
          <w:b/>
          <w:bCs/>
          <w:color w:val="C00000"/>
          <w:sz w:val="24"/>
          <w:szCs w:val="28"/>
        </w:rPr>
        <w:t>日</w:t>
      </w:r>
      <w:r>
        <w:rPr>
          <w:rFonts w:hint="eastAsia"/>
          <w:b/>
          <w:bCs/>
          <w:sz w:val="24"/>
          <w:szCs w:val="28"/>
        </w:rPr>
        <w:t>）</w:t>
      </w:r>
    </w:p>
    <w:tbl>
      <w:tblPr>
        <w:tblStyle w:val="18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9"/>
        <w:gridCol w:w="7316"/>
        <w:gridCol w:w="2186"/>
        <w:gridCol w:w="2222"/>
      </w:tblGrid>
      <w:tr>
        <w:tc>
          <w:tcPr>
            <w:tcW w:w="2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ascii="微软雅黑" w:hAnsi="微软雅黑" w:eastAsia="微软雅黑" w:cs="微软雅黑"/>
                <w:b/>
                <w:bCs/>
              </w:rPr>
              <w:t>实施阶段</w:t>
            </w:r>
          </w:p>
        </w:tc>
        <w:tc>
          <w:tcPr>
            <w:tcW w:w="7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ascii="微软雅黑" w:hAnsi="微软雅黑" w:eastAsia="微软雅黑" w:cs="微软雅黑"/>
                <w:b/>
                <w:bCs/>
              </w:rPr>
              <w:t>主要工作内容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ascii="微软雅黑" w:hAnsi="微软雅黑" w:eastAsia="微软雅黑" w:cs="微软雅黑"/>
                <w:b/>
                <w:bCs/>
              </w:rPr>
              <w:t>主要负责人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ascii="微软雅黑" w:hAnsi="微软雅黑" w:eastAsia="微软雅黑" w:cs="微软雅黑"/>
                <w:b/>
                <w:bCs/>
              </w:rPr>
              <w:t>计划</w:t>
            </w:r>
            <w:r>
              <w:rPr>
                <w:rFonts w:hint="eastAsia" w:ascii="微软雅黑" w:hAnsi="微软雅黑" w:cs="微软雅黑"/>
                <w:b/>
                <w:bCs/>
                <w:lang w:val="en-US" w:eastAsia="zh-CN"/>
              </w:rPr>
              <w:t>完成</w:t>
            </w:r>
            <w:r>
              <w:rPr>
                <w:rFonts w:ascii="微软雅黑" w:hAnsi="微软雅黑" w:eastAsia="微软雅黑" w:cs="微软雅黑"/>
                <w:b/>
                <w:bCs/>
              </w:rPr>
              <w:t>时间</w:t>
            </w:r>
          </w:p>
        </w:tc>
      </w:tr>
      <w:tr>
        <w:tc>
          <w:tcPr>
            <w:tcW w:w="2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需求提出与答疑</w:t>
            </w:r>
          </w:p>
        </w:tc>
        <w:tc>
          <w:tcPr>
            <w:tcW w:w="7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lang w:val="en-US" w:eastAsia="zh-CN"/>
              </w:rPr>
              <w:t>第二期需求分析与可行性确认（增量范围）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胡振翔/刘重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</w:rPr>
              <w:t>202</w:t>
            </w:r>
            <w:r>
              <w:rPr>
                <w:rFonts w:hint="eastAsia" w:ascii="微软雅黑" w:hAnsi="微软雅黑" w:cs="微软雅黑"/>
                <w:lang w:val="en-US" w:eastAsia="zh-CN"/>
              </w:rPr>
              <w:t>6</w:t>
            </w:r>
            <w:r>
              <w:rPr>
                <w:rFonts w:ascii="微软雅黑" w:hAnsi="微软雅黑" w:eastAsia="微软雅黑" w:cs="微软雅黑"/>
              </w:rPr>
              <w:t>-</w:t>
            </w:r>
            <w:r>
              <w:rPr>
                <w:rFonts w:hint="eastAsia" w:ascii="微软雅黑" w:hAnsi="微软雅黑" w:cs="微软雅黑"/>
                <w:lang w:val="en-US" w:eastAsia="zh-CN"/>
              </w:rPr>
              <w:t>06</w:t>
            </w:r>
            <w:r>
              <w:rPr>
                <w:rFonts w:ascii="微软雅黑" w:hAnsi="微软雅黑" w:eastAsia="微软雅黑" w:cs="微软雅黑"/>
              </w:rPr>
              <w:t>-</w:t>
            </w:r>
            <w:r>
              <w:rPr>
                <w:rFonts w:hint="eastAsia" w:ascii="微软雅黑" w:hAnsi="微软雅黑" w:cs="微软雅黑"/>
                <w:lang w:val="en-US" w:eastAsia="zh-CN"/>
              </w:rPr>
              <w:t>26</w:t>
            </w:r>
          </w:p>
        </w:tc>
      </w:tr>
      <w:tr>
        <w:trPr>
          <w:trHeight w:val="90" w:hRule="atLeast"/>
        </w:trPr>
        <w:tc>
          <w:tcPr>
            <w:tcW w:w="2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需求分析与设计</w:t>
            </w:r>
          </w:p>
        </w:tc>
        <w:tc>
          <w:tcPr>
            <w:tcW w:w="7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lang w:val="en-US" w:eastAsia="zh-CN"/>
              </w:rPr>
              <w:t>第二期方案梳理、原型设计与需求说明书补充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胡振翔/喻小慧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</w:rPr>
              <w:t>202</w:t>
            </w:r>
            <w:r>
              <w:rPr>
                <w:rFonts w:hint="eastAsia" w:ascii="微软雅黑" w:hAnsi="微软雅黑" w:cs="微软雅黑"/>
                <w:lang w:val="en-US" w:eastAsia="zh-CN"/>
              </w:rPr>
              <w:t>6</w:t>
            </w:r>
            <w:r>
              <w:rPr>
                <w:rFonts w:ascii="微软雅黑" w:hAnsi="微软雅黑" w:eastAsia="微软雅黑" w:cs="微软雅黑"/>
              </w:rPr>
              <w:t>-</w:t>
            </w:r>
            <w:r>
              <w:rPr>
                <w:rFonts w:hint="eastAsia" w:ascii="微软雅黑" w:hAnsi="微软雅黑" w:cs="微软雅黑"/>
                <w:lang w:val="en-US" w:eastAsia="zh-CN"/>
              </w:rPr>
              <w:t>07</w:t>
            </w:r>
            <w:r>
              <w:rPr>
                <w:rFonts w:ascii="微软雅黑" w:hAnsi="微软雅黑" w:eastAsia="微软雅黑" w:cs="微软雅黑"/>
              </w:rPr>
              <w:t>-</w:t>
            </w:r>
            <w:r>
              <w:rPr>
                <w:rFonts w:hint="eastAsia" w:ascii="微软雅黑" w:hAnsi="微软雅黑" w:cs="微软雅黑"/>
                <w:lang w:val="en-US" w:eastAsia="zh-CN"/>
              </w:rPr>
              <w:t>10</w:t>
            </w:r>
          </w:p>
        </w:tc>
      </w:tr>
      <w:tr>
        <w:trPr>
          <w:trHeight w:val="0" w:hRule="atLeast"/>
        </w:trPr>
        <w:tc>
          <w:tcPr>
            <w:tcW w:w="2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前端开发</w:t>
            </w:r>
          </w:p>
        </w:tc>
        <w:tc>
          <w:tcPr>
            <w:tcW w:w="7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lang w:val="en-US" w:eastAsia="zh-CN"/>
              </w:rPr>
              <w:t>APP 客户端开发、接口联调、自测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马晓虎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</w:rPr>
              <w:t>202</w:t>
            </w:r>
            <w:r>
              <w:rPr>
                <w:rFonts w:hint="eastAsia" w:ascii="微软雅黑" w:hAnsi="微软雅黑" w:cs="微软雅黑"/>
                <w:lang w:val="en-US" w:eastAsia="zh-CN"/>
              </w:rPr>
              <w:t>6</w:t>
            </w:r>
            <w:r>
              <w:rPr>
                <w:rFonts w:ascii="微软雅黑" w:hAnsi="微软雅黑" w:eastAsia="微软雅黑" w:cs="微软雅黑"/>
              </w:rPr>
              <w:t>-</w:t>
            </w:r>
            <w:r>
              <w:rPr>
                <w:rFonts w:hint="eastAsia" w:ascii="微软雅黑" w:hAnsi="微软雅黑" w:cs="微软雅黑"/>
                <w:lang w:val="en-US" w:eastAsia="zh-CN"/>
              </w:rPr>
              <w:t>09</w:t>
            </w:r>
            <w:r>
              <w:rPr>
                <w:rFonts w:ascii="微软雅黑" w:hAnsi="微软雅黑" w:eastAsia="微软雅黑" w:cs="微软雅黑"/>
              </w:rPr>
              <w:t>-</w:t>
            </w:r>
            <w:r>
              <w:rPr>
                <w:rFonts w:hint="eastAsia" w:ascii="微软雅黑" w:hAnsi="微软雅黑" w:cs="微软雅黑"/>
                <w:lang w:val="en-US" w:eastAsia="zh-CN"/>
              </w:rPr>
              <w:t>11</w:t>
            </w:r>
          </w:p>
        </w:tc>
      </w:tr>
      <w:tr>
        <w:trPr>
          <w:trHeight w:val="0" w:hRule="atLeast"/>
        </w:trPr>
        <w:tc>
          <w:tcPr>
            <w:tcW w:w="2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后端开发</w:t>
            </w:r>
          </w:p>
        </w:tc>
        <w:tc>
          <w:tcPr>
            <w:tcW w:w="7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APP 配套接口开发、单元测试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马晓虎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微软雅黑" w:hAnsi="微软雅黑" w:eastAsia="微软雅黑" w:cs="微软雅黑"/>
                <w:lang w:val="en-US"/>
              </w:rPr>
            </w:pPr>
            <w:r>
              <w:rPr>
                <w:rFonts w:ascii="微软雅黑" w:hAnsi="微软雅黑" w:eastAsia="微软雅黑" w:cs="微软雅黑"/>
              </w:rPr>
              <w:t>202</w:t>
            </w:r>
            <w:r>
              <w:rPr>
                <w:rFonts w:hint="eastAsia" w:ascii="微软雅黑" w:hAnsi="微软雅黑" w:cs="微软雅黑"/>
                <w:lang w:val="en-US" w:eastAsia="zh-CN"/>
              </w:rPr>
              <w:t>6</w:t>
            </w:r>
            <w:r>
              <w:rPr>
                <w:rFonts w:ascii="微软雅黑" w:hAnsi="微软雅黑" w:eastAsia="微软雅黑" w:cs="微软雅黑"/>
              </w:rPr>
              <w:t>-</w:t>
            </w:r>
            <w:r>
              <w:rPr>
                <w:rFonts w:hint="eastAsia" w:ascii="微软雅黑" w:hAnsi="微软雅黑" w:cs="微软雅黑"/>
                <w:lang w:val="en-US" w:eastAsia="zh-CN"/>
              </w:rPr>
              <w:t>09</w:t>
            </w:r>
            <w:r>
              <w:rPr>
                <w:rFonts w:ascii="微软雅黑" w:hAnsi="微软雅黑" w:eastAsia="微软雅黑" w:cs="微软雅黑"/>
              </w:rPr>
              <w:t>-</w:t>
            </w:r>
            <w:r>
              <w:rPr>
                <w:rFonts w:hint="eastAsia" w:ascii="微软雅黑" w:hAnsi="微软雅黑" w:cs="微软雅黑"/>
                <w:lang w:val="en-US" w:eastAsia="zh-CN"/>
              </w:rPr>
              <w:t>18</w:t>
            </w:r>
          </w:p>
        </w:tc>
      </w:tr>
      <w:tr>
        <w:trPr>
          <w:trHeight w:val="0" w:hRule="atLeast"/>
        </w:trPr>
        <w:tc>
          <w:tcPr>
            <w:tcW w:w="2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系统测试</w:t>
            </w:r>
          </w:p>
        </w:tc>
        <w:tc>
          <w:tcPr>
            <w:tcW w:w="7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APP 功能测试、兼容性测试、缺陷验证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朝丽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</w:rPr>
              <w:t>202</w:t>
            </w:r>
            <w:r>
              <w:rPr>
                <w:rFonts w:hint="eastAsia" w:ascii="微软雅黑" w:hAnsi="微软雅黑" w:cs="微软雅黑"/>
                <w:lang w:val="en-US" w:eastAsia="zh-CN"/>
              </w:rPr>
              <w:t>6</w:t>
            </w:r>
            <w:r>
              <w:rPr>
                <w:rFonts w:ascii="微软雅黑" w:hAnsi="微软雅黑" w:eastAsia="微软雅黑" w:cs="微软雅黑"/>
              </w:rPr>
              <w:t>-</w:t>
            </w:r>
            <w:r>
              <w:rPr>
                <w:rFonts w:hint="eastAsia" w:ascii="微软雅黑" w:hAnsi="微软雅黑" w:cs="微软雅黑"/>
                <w:lang w:val="en-US" w:eastAsia="zh-CN"/>
              </w:rPr>
              <w:t>09</w:t>
            </w:r>
            <w:r>
              <w:rPr>
                <w:rFonts w:ascii="微软雅黑" w:hAnsi="微软雅黑" w:eastAsia="微软雅黑" w:cs="微软雅黑"/>
              </w:rPr>
              <w:t>-</w:t>
            </w:r>
            <w:r>
              <w:rPr>
                <w:rFonts w:hint="eastAsia" w:ascii="微软雅黑" w:hAnsi="微软雅黑" w:cs="微软雅黑"/>
                <w:lang w:val="en-US" w:eastAsia="zh-CN"/>
              </w:rPr>
              <w:t>27</w:t>
            </w:r>
          </w:p>
        </w:tc>
      </w:tr>
      <w:tr>
        <w:trPr>
          <w:trHeight w:val="0" w:hRule="atLeast"/>
        </w:trPr>
        <w:tc>
          <w:tcPr>
            <w:tcW w:w="2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系统验收</w:t>
            </w:r>
          </w:p>
        </w:tc>
        <w:tc>
          <w:tcPr>
            <w:tcW w:w="7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lang w:val="en-US" w:eastAsia="zh-CN"/>
              </w:rPr>
              <w:t>预生产环境 APP 功能验收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刘重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</w:rPr>
              <w:t>202</w:t>
            </w:r>
            <w:r>
              <w:rPr>
                <w:rFonts w:hint="eastAsia" w:ascii="微软雅黑" w:hAnsi="微软雅黑" w:cs="微软雅黑"/>
                <w:lang w:val="en-US" w:eastAsia="zh-CN"/>
              </w:rPr>
              <w:t>6</w:t>
            </w:r>
            <w:r>
              <w:rPr>
                <w:rFonts w:ascii="微软雅黑" w:hAnsi="微软雅黑" w:eastAsia="微软雅黑" w:cs="微软雅黑"/>
              </w:rPr>
              <w:t>-</w:t>
            </w:r>
            <w:r>
              <w:rPr>
                <w:rFonts w:hint="eastAsia" w:ascii="微软雅黑" w:hAnsi="微软雅黑" w:cs="微软雅黑"/>
                <w:lang w:val="en-US" w:eastAsia="zh-CN"/>
              </w:rPr>
              <w:t>09</w:t>
            </w:r>
            <w:r>
              <w:rPr>
                <w:rFonts w:ascii="微软雅黑" w:hAnsi="微软雅黑" w:eastAsia="微软雅黑" w:cs="微软雅黑"/>
              </w:rPr>
              <w:t>-</w:t>
            </w:r>
            <w:r>
              <w:rPr>
                <w:rFonts w:hint="eastAsia" w:ascii="微软雅黑" w:hAnsi="微软雅黑" w:cs="微软雅黑"/>
                <w:lang w:val="en-US" w:eastAsia="zh-CN"/>
              </w:rPr>
              <w:t>28</w:t>
            </w:r>
          </w:p>
        </w:tc>
      </w:tr>
      <w:tr>
        <w:trPr>
          <w:trHeight w:val="0" w:hRule="atLeast"/>
        </w:trPr>
        <w:tc>
          <w:tcPr>
            <w:tcW w:w="2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部署上线</w:t>
            </w:r>
          </w:p>
        </w:tc>
        <w:tc>
          <w:tcPr>
            <w:tcW w:w="7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APP 客户端发布、后端服务部署、上线监控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朱阳阳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</w:rPr>
              <w:t>202</w:t>
            </w:r>
            <w:r>
              <w:rPr>
                <w:rFonts w:hint="eastAsia" w:ascii="微软雅黑" w:hAnsi="微软雅黑" w:cs="微软雅黑"/>
                <w:lang w:val="en-US" w:eastAsia="zh-CN"/>
              </w:rPr>
              <w:t>6</w:t>
            </w:r>
            <w:r>
              <w:rPr>
                <w:rFonts w:ascii="微软雅黑" w:hAnsi="微软雅黑" w:eastAsia="微软雅黑" w:cs="微软雅黑"/>
              </w:rPr>
              <w:t>-</w:t>
            </w:r>
            <w:r>
              <w:rPr>
                <w:rFonts w:hint="eastAsia" w:ascii="微软雅黑" w:hAnsi="微软雅黑" w:cs="微软雅黑"/>
                <w:lang w:val="en-US" w:eastAsia="zh-CN"/>
              </w:rPr>
              <w:t>09</w:t>
            </w:r>
            <w:r>
              <w:rPr>
                <w:rFonts w:ascii="微软雅黑" w:hAnsi="微软雅黑" w:eastAsia="微软雅黑" w:cs="微软雅黑"/>
              </w:rPr>
              <w:t>-</w:t>
            </w:r>
            <w:r>
              <w:rPr>
                <w:rFonts w:hint="eastAsia" w:ascii="微软雅黑" w:hAnsi="微软雅黑" w:cs="微软雅黑"/>
                <w:lang w:val="en-US" w:eastAsia="zh-CN"/>
              </w:rPr>
              <w:t>30</w:t>
            </w:r>
          </w:p>
        </w:tc>
      </w:tr>
      <w:tr>
        <w:trPr>
          <w:trHeight w:val="0" w:hRule="atLeast"/>
        </w:trPr>
        <w:tc>
          <w:tcPr>
            <w:tcW w:w="2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用户培训</w:t>
            </w:r>
          </w:p>
        </w:tc>
        <w:tc>
          <w:tcPr>
            <w:tcW w:w="7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lang w:val="en-US" w:eastAsia="zh-CN"/>
              </w:rPr>
              <w:t>APP 使用培训、更新说明</w:t>
            </w:r>
          </w:p>
        </w:tc>
        <w:tc>
          <w:tcPr>
            <w:tcW w:w="2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胡振翔/喻小惠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</w:rPr>
              <w:t>202</w:t>
            </w:r>
            <w:r>
              <w:rPr>
                <w:rFonts w:hint="eastAsia" w:ascii="微软雅黑" w:hAnsi="微软雅黑" w:cs="微软雅黑"/>
                <w:lang w:val="en-US" w:eastAsia="zh-CN"/>
              </w:rPr>
              <w:t>6</w:t>
            </w:r>
            <w:r>
              <w:rPr>
                <w:rFonts w:ascii="微软雅黑" w:hAnsi="微软雅黑" w:eastAsia="微软雅黑" w:cs="微软雅黑"/>
              </w:rPr>
              <w:t>-</w:t>
            </w:r>
            <w:r>
              <w:rPr>
                <w:rFonts w:hint="eastAsia" w:ascii="微软雅黑" w:hAnsi="微软雅黑" w:cs="微软雅黑"/>
                <w:lang w:val="en-US" w:eastAsia="zh-CN"/>
              </w:rPr>
              <w:t>09</w:t>
            </w:r>
            <w:r>
              <w:rPr>
                <w:rFonts w:ascii="微软雅黑" w:hAnsi="微软雅黑" w:eastAsia="微软雅黑" w:cs="微软雅黑"/>
              </w:rPr>
              <w:t>-</w:t>
            </w:r>
            <w:r>
              <w:rPr>
                <w:rFonts w:hint="eastAsia" w:ascii="微软雅黑" w:hAnsi="微软雅黑" w:cs="微软雅黑"/>
                <w:lang w:val="en-US" w:eastAsia="zh-CN"/>
              </w:rPr>
              <w:t>30</w:t>
            </w:r>
          </w:p>
        </w:tc>
      </w:tr>
    </w:tbl>
    <w:p>
      <w:pPr>
        <w:ind w:left="0"/>
        <w:rPr>
          <w:rFonts w:ascii="微软雅黑" w:hAnsi="微软雅黑" w:eastAsia="微软雅黑" w:cs="微软雅黑"/>
        </w:rPr>
      </w:pPr>
    </w:p>
    <w:p>
      <w:pPr>
        <w:ind w:left="0"/>
        <w:rPr>
          <w:rFonts w:ascii="微软雅黑" w:hAnsi="微软雅黑" w:eastAsia="微软雅黑" w:cs="微软雅黑"/>
        </w:rPr>
      </w:pPr>
    </w:p>
    <w:p>
      <w:pPr>
        <w:ind w:left="0"/>
        <w:rPr>
          <w:rFonts w:ascii="微软雅黑" w:hAnsi="微软雅黑" w:eastAsia="微软雅黑" w:cs="微软雅黑"/>
          <w:sz w:val="24"/>
          <w:szCs w:val="24"/>
        </w:rPr>
      </w:pPr>
    </w:p>
    <w:p>
      <w:pPr>
        <w:pStyle w:val="2"/>
        <w:numPr>
          <w:ilvl w:val="0"/>
          <w:numId w:val="1"/>
        </w:numPr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功能需求清单</w:t>
      </w:r>
    </w:p>
    <w:tbl>
      <w:tblPr>
        <w:tblStyle w:val="18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0"/>
        <w:gridCol w:w="1680"/>
        <w:gridCol w:w="10190"/>
      </w:tblGrid>
      <w:tr>
        <w:trPr>
          <w:trHeight w:val="554" w:hRule="atLeast"/>
        </w:trPr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hint="eastAsia" w:ascii="微软雅黑" w:hAnsi="微软雅黑" w:cs="微软雅黑"/>
                <w:b/>
                <w:bCs/>
                <w:sz w:val="22"/>
                <w:szCs w:val="22"/>
                <w:lang w:val="en-US" w:eastAsia="zh-CN"/>
              </w:rPr>
              <w:t>端</w:t>
            </w: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功能模块</w:t>
            </w:r>
          </w:p>
        </w:tc>
        <w:tc>
          <w:tcPr>
            <w:tcW w:w="10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rPr>
                <w:rFonts w:hint="default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cs="微软雅黑"/>
                <w:b/>
                <w:bCs/>
                <w:sz w:val="22"/>
                <w:szCs w:val="22"/>
                <w:lang w:val="en-US" w:eastAsia="zh-CN"/>
              </w:rPr>
              <w:t>功能概述</w:t>
            </w:r>
          </w:p>
        </w:tc>
      </w:tr>
      <w:tr>
        <w:tc>
          <w:tcPr>
            <w:tcW w:w="171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center"/>
              <w:rPr>
                <w:rFonts w:hint="eastAsia" w:ascii="微软雅黑" w:hAnsi="微软雅黑" w:cs="微软雅黑"/>
                <w:sz w:val="22"/>
                <w:szCs w:val="22"/>
                <w:lang w:val="en-US" w:eastAsia="zh-CN"/>
              </w:rPr>
            </w:pP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cs="微软雅黑"/>
                <w:sz w:val="22"/>
                <w:szCs w:val="22"/>
                <w:lang w:val="en-US" w:eastAsia="zh-CN"/>
              </w:rPr>
            </w:pP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center"/>
              <w:rPr>
                <w:rFonts w:hint="eastAsia" w:ascii="微软雅黑" w:hAnsi="微软雅黑" w:cs="微软雅黑"/>
                <w:sz w:val="22"/>
                <w:szCs w:val="22"/>
                <w:lang w:val="en-US" w:eastAsia="zh-CN"/>
              </w:rPr>
            </w:pP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center"/>
              <w:rPr>
                <w:rFonts w:hint="default" w:ascii="微软雅黑" w:hAnsi="微软雅黑" w:eastAsia="微软雅黑" w:cs="微软雅黑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cs="微软雅黑"/>
                <w:sz w:val="22"/>
                <w:szCs w:val="22"/>
                <w:lang w:val="en-US" w:eastAsia="zh-CN"/>
              </w:rPr>
              <w:t>尊出行运营管理后台</w:t>
            </w: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cs="微软雅黑"/>
                <w:sz w:val="22"/>
                <w:szCs w:val="22"/>
                <w:lang w:val="en-US" w:eastAsia="zh-CN"/>
              </w:rPr>
              <w:t>登录</w:t>
            </w:r>
          </w:p>
        </w:tc>
        <w:tc>
          <w:tcPr>
            <w:tcW w:w="10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  <w:t>提供使用账号密码登录</w:t>
            </w:r>
          </w:p>
        </w:tc>
      </w:tr>
      <w:tr>
        <w:tc>
          <w:tcPr>
            <w:tcW w:w="171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cs="微软雅黑"/>
                <w:sz w:val="22"/>
                <w:szCs w:val="22"/>
                <w:lang w:val="en-US" w:eastAsia="zh-CN"/>
              </w:rPr>
            </w:pP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default" w:ascii="微软雅黑" w:hAnsi="微软雅黑" w:cs="微软雅黑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cs="微软雅黑"/>
                <w:sz w:val="22"/>
                <w:szCs w:val="22"/>
                <w:lang w:val="en-US" w:eastAsia="zh-CN"/>
              </w:rPr>
              <w:t>工作台</w:t>
            </w:r>
          </w:p>
        </w:tc>
        <w:tc>
          <w:tcPr>
            <w:tcW w:w="10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  <w:t>汇总展示运行数据图含订单数据 财务数据等</w:t>
            </w:r>
          </w:p>
        </w:tc>
      </w:tr>
      <w:tr>
        <w:trPr>
          <w:trHeight w:val="292" w:hRule="atLeast"/>
        </w:trPr>
        <w:tc>
          <w:tcPr>
            <w:tcW w:w="171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</w:rPr>
            </w:pP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color w:val="333333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</w:rPr>
              <w:t>企业管理</w:t>
            </w:r>
          </w:p>
        </w:tc>
        <w:tc>
          <w:tcPr>
            <w:tcW w:w="10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  <w:t>入驻审核（小程序申请 + 后台直接添加 两种来源）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  <w:t>审核通过 → 开通企业端 + 初始化额度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  <w:t>企业列表 + 信息维护 + 状态（正常/禁用）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default" w:ascii="微软雅黑" w:hAnsi="微软雅黑" w:eastAsia="微软雅黑" w:cs="微软雅黑"/>
                <w:color w:val="333333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  <w:t>企业管理员账号管理</w:t>
            </w:r>
          </w:p>
        </w:tc>
      </w:tr>
      <w:tr>
        <w:trPr>
          <w:trHeight w:val="292" w:hRule="atLeast"/>
        </w:trPr>
        <w:tc>
          <w:tcPr>
            <w:tcW w:w="171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  <w:t>运营区域</w:t>
            </w:r>
          </w:p>
        </w:tc>
        <w:tc>
          <w:tcPr>
            <w:tcW w:w="10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eastAsia="zh-CN"/>
              </w:rPr>
              <w:t>地图绘制服务区域（多边形围栏）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eastAsia="zh-CN"/>
              </w:rPr>
              <w:t>区域列表 + 编辑 + 删除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eastAsia="zh-CN"/>
              </w:rPr>
              <w:t>不在服务区乘客端不可下单</w:t>
            </w:r>
          </w:p>
        </w:tc>
      </w:tr>
      <w:tr>
        <w:tc>
          <w:tcPr>
            <w:tcW w:w="171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ascii="微软雅黑" w:hAnsi="微软雅黑" w:eastAsia="微软雅黑" w:cs="微软雅黑"/>
                <w:sz w:val="22"/>
                <w:szCs w:val="22"/>
              </w:rPr>
            </w:pP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</w:rPr>
              <w:t>调度管理</w:t>
            </w:r>
          </w:p>
        </w:tc>
        <w:tc>
          <w:tcPr>
            <w:tcW w:w="10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</w:pPr>
            <w:r>
              <w:rPr>
                <w:rFonts w:hint="eastAsia" w:ascii="微软雅黑" w:hAnsi="微软雅黑" w:cs="微软雅黑"/>
                <w:sz w:val="22"/>
                <w:szCs w:val="22"/>
                <w:lang w:val="en-US" w:eastAsia="zh-CN"/>
              </w:rPr>
              <w:t>调度</w:t>
            </w:r>
            <w:r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  <w:t>订单列表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  <w:t>系统自动分配 + 手动改派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  <w:t>改派记录</w:t>
            </w:r>
          </w:p>
        </w:tc>
      </w:tr>
      <w:tr>
        <w:tc>
          <w:tcPr>
            <w:tcW w:w="171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ascii="微软雅黑" w:hAnsi="微软雅黑" w:eastAsia="微软雅黑" w:cs="微软雅黑"/>
                <w:sz w:val="22"/>
                <w:szCs w:val="22"/>
              </w:rPr>
            </w:pP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</w:rPr>
              <w:t>订单管理</w:t>
            </w:r>
          </w:p>
        </w:tc>
        <w:tc>
          <w:tcPr>
            <w:tcW w:w="10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  <w:t>多条件查询（编号/手机号/状态/时间/场景/企业）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  <w:t>预约/支付/行程/评价/售后全信息查看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  <w:t>标记异常订单+处理记录+跟踪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  <w:t>订单导出</w:t>
            </w:r>
          </w:p>
        </w:tc>
      </w:tr>
      <w:tr>
        <w:tc>
          <w:tcPr>
            <w:tcW w:w="171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ascii="微软雅黑" w:hAnsi="微软雅黑" w:eastAsia="微软雅黑" w:cs="微软雅黑"/>
                <w:sz w:val="22"/>
                <w:szCs w:val="22"/>
              </w:rPr>
            </w:pP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</w:rPr>
              <w:t>车辆管理</w:t>
            </w:r>
          </w:p>
        </w:tc>
        <w:tc>
          <w:tcPr>
            <w:tcW w:w="10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  <w:t>车辆查询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  <w:t>状态管理（正常/维修/禁用）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  <w:t>车辆-司机绑定（多对多）</w:t>
            </w:r>
          </w:p>
        </w:tc>
      </w:tr>
      <w:tr>
        <w:tc>
          <w:tcPr>
            <w:tcW w:w="171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ascii="微软雅黑" w:hAnsi="微软雅黑" w:eastAsia="微软雅黑" w:cs="微软雅黑"/>
                <w:sz w:val="22"/>
                <w:szCs w:val="22"/>
              </w:rPr>
            </w:pP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</w:rPr>
              <w:t>司机管理</w:t>
            </w:r>
          </w:p>
        </w:tc>
        <w:tc>
          <w:tcPr>
            <w:tcW w:w="10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  <w:t xml:space="preserve">司机查询 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  <w:t>证件审核（身份证/驾驶证）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  <w:t>状态管理 + 重置密码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  <w:t>排班管理（精确到小时）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  <w:t>数据报表（月订单量/完成率/综合评分）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  <w:t>环检照片查看</w:t>
            </w:r>
          </w:p>
        </w:tc>
      </w:tr>
      <w:tr>
        <w:tc>
          <w:tcPr>
            <w:tcW w:w="171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ascii="微软雅黑" w:hAnsi="微软雅黑" w:eastAsia="微软雅黑" w:cs="微软雅黑"/>
                <w:sz w:val="22"/>
                <w:szCs w:val="22"/>
              </w:rPr>
            </w:pP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</w:rPr>
              <w:t>司机结算</w:t>
            </w:r>
          </w:p>
        </w:tc>
        <w:tc>
          <w:tcPr>
            <w:tcW w:w="10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  <w:t>月抽成计算（按场景比例 × 子订单金额）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  <w:t>月度结算单生成 + 导出</w:t>
            </w:r>
          </w:p>
        </w:tc>
      </w:tr>
      <w:tr>
        <w:tc>
          <w:tcPr>
            <w:tcW w:w="171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ascii="微软雅黑" w:hAnsi="微软雅黑" w:eastAsia="微软雅黑" w:cs="微软雅黑"/>
                <w:sz w:val="22"/>
                <w:szCs w:val="22"/>
              </w:rPr>
            </w:pP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</w:rPr>
              <w:t>财务管理</w:t>
            </w:r>
          </w:p>
        </w:tc>
        <w:tc>
          <w:tcPr>
            <w:tcW w:w="10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  <w:t>企业月度账单生成 + 导出 + 对账确认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  <w:t>企业结算状态跟踪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  <w:t>支付记录查询 + 异常核实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  <w:t>退款审核 + 执行 + 进度跟踪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  <w:t>财务统计报表 + 导出</w:t>
            </w:r>
          </w:p>
        </w:tc>
      </w:tr>
      <w:tr>
        <w:tc>
          <w:tcPr>
            <w:tcW w:w="171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ascii="微软雅黑" w:hAnsi="微软雅黑" w:eastAsia="微软雅黑" w:cs="微软雅黑"/>
                <w:sz w:val="22"/>
                <w:szCs w:val="22"/>
              </w:rPr>
            </w:pP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</w:rPr>
              <w:t>定价配置</w:t>
            </w:r>
          </w:p>
        </w:tc>
        <w:tc>
          <w:tcPr>
            <w:tcW w:w="10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</w:pPr>
            <w:r>
              <w:rPr>
                <w:rFonts w:hint="eastAsia" w:ascii="微软雅黑" w:hAnsi="微软雅黑" w:cs="微软雅黑"/>
                <w:sz w:val="22"/>
                <w:szCs w:val="22"/>
                <w:lang w:val="en-US" w:eastAsia="zh-CN"/>
              </w:rPr>
              <w:t>公商务出行</w:t>
            </w:r>
            <w:r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  <w:t>用车计费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  <w:t>套餐价（4h/8h）+ 超时费 + 超里程费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  <w:t>租车日租价 + 送取车费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  <w:t>接送机计费 + 等待费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  <w:t>司机抽成比例（按场景）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  <w:t>取消违约金规则</w:t>
            </w:r>
          </w:p>
        </w:tc>
      </w:tr>
      <w:tr>
        <w:tc>
          <w:tcPr>
            <w:tcW w:w="171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ascii="微软雅黑" w:hAnsi="微软雅黑" w:eastAsia="微软雅黑" w:cs="微软雅黑"/>
                <w:sz w:val="22"/>
                <w:szCs w:val="22"/>
              </w:rPr>
            </w:pP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</w:rPr>
              <w:t>系统配置</w:t>
            </w:r>
          </w:p>
        </w:tc>
        <w:tc>
          <w:tcPr>
            <w:tcW w:w="10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  <w:t>消息模板 + 系统日志</w:t>
            </w:r>
          </w:p>
        </w:tc>
      </w:tr>
      <w:tr>
        <w:tc>
          <w:tcPr>
            <w:tcW w:w="171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ascii="微软雅黑" w:hAnsi="微软雅黑" w:eastAsia="微软雅黑" w:cs="微软雅黑"/>
                <w:sz w:val="22"/>
                <w:szCs w:val="22"/>
              </w:rPr>
            </w:pP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</w:rPr>
              <w:t>权限管理</w:t>
            </w:r>
          </w:p>
        </w:tc>
        <w:tc>
          <w:tcPr>
            <w:tcW w:w="10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60" w:beforeAutospacing="0" w:after="60" w:afterAutospacing="0"/>
              <w:ind w:right="0" w:rightChars="0"/>
              <w:jc w:val="both"/>
              <w:rPr>
                <w:rFonts w:hint="eastAsia" w:ascii="微软雅黑" w:hAnsi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  <w:t>角色管理：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</w:rPr>
              <w:t>超级管理员/运营管理员/财务管理员/客服管理员，不同角色不同权限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</w:rPr>
              <w:br w:type="textWrapping"/>
            </w:r>
            <w:r>
              <w:rPr>
                <w:rFonts w:hint="eastAsia" w:ascii="微软雅黑" w:hAnsi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  <w:t>管理员管理：新增/编辑/删除管理员账号，分配角色</w:t>
            </w:r>
          </w:p>
          <w:p>
            <w:pPr>
              <w:pStyle w:val="1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60" w:beforeAutospacing="0" w:after="60" w:afterAutospacing="0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  <w:t>操作日志:记录所有管理员操作日志，支持查询导出</w:t>
            </w:r>
            <w:r>
              <w:rPr>
                <w:rFonts w:hint="eastAsia" w:ascii="微软雅黑" w:hAnsi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ascii="微软雅黑" w:hAnsi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  <w:t>账号安全:锁定/解锁管理员账号，重置密码</w:t>
            </w:r>
          </w:p>
        </w:tc>
      </w:tr>
      <w:tr>
        <w:tc>
          <w:tcPr>
            <w:tcW w:w="171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ascii="微软雅黑" w:hAnsi="微软雅黑" w:eastAsia="微软雅黑" w:cs="微软雅黑"/>
                <w:sz w:val="22"/>
                <w:szCs w:val="22"/>
              </w:rPr>
            </w:pP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</w:rPr>
              <w:t>数据报表</w:t>
            </w:r>
          </w:p>
        </w:tc>
        <w:tc>
          <w:tcPr>
            <w:tcW w:w="10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lang w:eastAsia="zh-CN"/>
              </w:rPr>
              <w:t>核心数据统计 + 报表导出（Excel）</w:t>
            </w:r>
          </w:p>
        </w:tc>
      </w:tr>
      <w:tr>
        <w:trPr>
          <w:trHeight w:val="90" w:hRule="atLeast"/>
        </w:trPr>
        <w:tc>
          <w:tcPr>
            <w:tcW w:w="171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default" w:ascii="微软雅黑" w:hAnsi="微软雅黑" w:eastAsia="微软雅黑" w:cs="微软雅黑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cs="微软雅黑"/>
                <w:sz w:val="22"/>
                <w:szCs w:val="22"/>
                <w:lang w:val="en-US" w:eastAsia="zh-CN"/>
              </w:rPr>
              <w:t>企业管理后台</w:t>
            </w: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color w:val="333333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cs="微软雅黑"/>
                <w:sz w:val="22"/>
                <w:szCs w:val="22"/>
                <w:lang w:val="en-US" w:eastAsia="zh-CN"/>
              </w:rPr>
              <w:t>登录</w:t>
            </w:r>
            <w:r>
              <w:rPr>
                <w:rFonts w:hint="eastAsia" w:ascii="微软雅黑" w:hAnsi="微软雅黑" w:cs="微软雅黑"/>
                <w:sz w:val="22"/>
                <w:szCs w:val="22"/>
                <w:lang w:val="en-US" w:eastAsia="zh-CN"/>
              </w:rPr>
              <w:tab/>
            </w:r>
          </w:p>
        </w:tc>
        <w:tc>
          <w:tcPr>
            <w:tcW w:w="10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  <w:t>提供使用账号密码登录</w:t>
            </w:r>
          </w:p>
        </w:tc>
      </w:tr>
      <w:tr>
        <w:tc>
          <w:tcPr>
            <w:tcW w:w="171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cs="微软雅黑"/>
                <w:sz w:val="22"/>
                <w:szCs w:val="22"/>
                <w:lang w:val="en-US" w:eastAsia="zh-CN"/>
              </w:rPr>
            </w:pP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leftChars="0" w:right="0" w:rightChars="0"/>
              <w:jc w:val="both"/>
              <w:rPr>
                <w:rFonts w:hint="eastAsia" w:ascii="微软雅黑" w:hAnsi="微软雅黑" w:cs="微软雅黑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cs="微软雅黑"/>
                <w:sz w:val="22"/>
                <w:szCs w:val="22"/>
                <w:lang w:val="en-US" w:eastAsia="zh-CN"/>
              </w:rPr>
              <w:t>员工管理</w:t>
            </w:r>
            <w:r>
              <w:rPr>
                <w:rFonts w:hint="eastAsia" w:ascii="微软雅黑" w:hAnsi="微软雅黑" w:cs="微软雅黑"/>
                <w:sz w:val="22"/>
                <w:szCs w:val="22"/>
                <w:lang w:val="en-US" w:eastAsia="zh-CN"/>
              </w:rPr>
              <w:tab/>
            </w:r>
          </w:p>
        </w:tc>
        <w:tc>
          <w:tcPr>
            <w:tcW w:w="10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  <w:t>添加员工（手机号）</w:t>
            </w:r>
          </w:p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shd w:val="clear" w:fill="FDFCF9"/>
                <w:lang w:val="en-US" w:eastAsia="zh-CN" w:bidi="ar"/>
              </w:rPr>
              <w:t>删除员工前校验是否有未完成订单，有则提示不可删除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  <w:t>展示姓名/手机号/用车次数/消费金额</w:t>
            </w:r>
          </w:p>
        </w:tc>
      </w:tr>
      <w:tr>
        <w:tc>
          <w:tcPr>
            <w:tcW w:w="171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cs="微软雅黑"/>
                <w:sz w:val="22"/>
                <w:szCs w:val="22"/>
                <w:lang w:val="en-US" w:eastAsia="zh-CN"/>
              </w:rPr>
            </w:pP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cs="微软雅黑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cs="微软雅黑"/>
                <w:sz w:val="22"/>
                <w:szCs w:val="22"/>
                <w:lang w:val="en-US" w:eastAsia="zh-CN"/>
              </w:rPr>
              <w:t>订单查看</w:t>
            </w:r>
          </w:p>
        </w:tc>
        <w:tc>
          <w:tcPr>
            <w:tcW w:w="10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  <w:t>实时查看本企业所有企业支付订单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  <w:t>按时间/员工/出行场景筛选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  <w:t>查看单个订单完整信息</w:t>
            </w:r>
          </w:p>
        </w:tc>
      </w:tr>
      <w:tr>
        <w:tc>
          <w:tcPr>
            <w:tcW w:w="171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cs="微软雅黑"/>
                <w:sz w:val="22"/>
                <w:szCs w:val="22"/>
                <w:lang w:val="en-US" w:eastAsia="zh-CN"/>
              </w:rPr>
            </w:pP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cs="微软雅黑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cs="微软雅黑"/>
                <w:sz w:val="22"/>
                <w:szCs w:val="22"/>
                <w:lang w:val="en-US" w:eastAsia="zh-CN"/>
              </w:rPr>
              <w:t>额度查看</w:t>
            </w:r>
          </w:p>
        </w:tc>
        <w:tc>
          <w:tcPr>
            <w:tcW w:w="10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  <w:t>总额度 + 已用额度 + 剩余额度实时展示</w:t>
            </w:r>
          </w:p>
        </w:tc>
      </w:tr>
      <w:tr>
        <w:tc>
          <w:tcPr>
            <w:tcW w:w="171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cs="微软雅黑"/>
                <w:sz w:val="22"/>
                <w:szCs w:val="22"/>
                <w:lang w:val="en-US" w:eastAsia="zh-CN"/>
              </w:rPr>
            </w:pP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cs="微软雅黑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cs="微软雅黑"/>
                <w:sz w:val="22"/>
                <w:szCs w:val="22"/>
                <w:lang w:val="en-US" w:eastAsia="zh-CN"/>
              </w:rPr>
              <w:t>月度账单</w:t>
            </w:r>
          </w:p>
        </w:tc>
        <w:tc>
          <w:tcPr>
            <w:tcW w:w="10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  <w:t>每月账单总金额 + 明细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  <w:t>导出账单文件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  <w:t>查看历史月份账单</w:t>
            </w:r>
          </w:p>
        </w:tc>
      </w:tr>
      <w:tr>
        <w:tc>
          <w:tcPr>
            <w:tcW w:w="171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default" w:ascii="微软雅黑" w:hAnsi="微软雅黑" w:cs="微软雅黑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cs="微软雅黑"/>
                <w:sz w:val="22"/>
                <w:szCs w:val="22"/>
                <w:lang w:val="en-US" w:eastAsia="zh-CN"/>
              </w:rPr>
              <w:t>乘客端</w:t>
            </w: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default" w:ascii="微软雅黑" w:hAnsi="微软雅黑" w:cs="微软雅黑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cs="微软雅黑"/>
                <w:sz w:val="22"/>
                <w:szCs w:val="22"/>
                <w:lang w:val="en-US" w:eastAsia="zh-CN"/>
              </w:rPr>
              <w:t>登录注册</w:t>
            </w:r>
          </w:p>
        </w:tc>
        <w:tc>
          <w:tcPr>
            <w:tcW w:w="10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  <w:t>手机号+验证码注册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  <w:t>微信快捷登录</w:t>
            </w:r>
          </w:p>
        </w:tc>
      </w:tr>
      <w:tr>
        <w:tc>
          <w:tcPr>
            <w:tcW w:w="171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cs="微软雅黑"/>
                <w:sz w:val="22"/>
                <w:szCs w:val="22"/>
                <w:lang w:val="en-US" w:eastAsia="zh-CN"/>
              </w:rPr>
            </w:pP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cs="微软雅黑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cs="微软雅黑"/>
                <w:sz w:val="22"/>
                <w:szCs w:val="22"/>
                <w:lang w:val="en-US" w:eastAsia="zh-CN"/>
              </w:rPr>
              <w:t>企业入驻申请</w:t>
            </w:r>
          </w:p>
        </w:tc>
        <w:tc>
          <w:tcPr>
            <w:tcW w:w="10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  <w:t>填写企业信息（名称/税号/联系人/联系方式）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  <w:t>上传营业执照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  <w:t>提交审核 → 审核状态查看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  <w:t>审核通过后开通企业端</w:t>
            </w:r>
          </w:p>
        </w:tc>
      </w:tr>
      <w:tr>
        <w:tc>
          <w:tcPr>
            <w:tcW w:w="171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cs="微软雅黑"/>
                <w:sz w:val="22"/>
                <w:szCs w:val="22"/>
                <w:lang w:val="en-US" w:eastAsia="zh-CN"/>
              </w:rPr>
            </w:pP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default" w:ascii="微软雅黑" w:hAnsi="微软雅黑" w:cs="微软雅黑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cs="微软雅黑"/>
                <w:sz w:val="22"/>
                <w:szCs w:val="22"/>
                <w:lang w:val="en-US" w:eastAsia="zh-CN"/>
              </w:rPr>
              <w:t>公商务出行</w:t>
            </w:r>
          </w:p>
        </w:tc>
        <w:tc>
          <w:tcPr>
            <w:tcW w:w="10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ascii="微软雅黑" w:hAnsi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  <w:t>会议出行：预约叫车、多日行程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  <w:t>机场接送：航班同步、延误处理</w:t>
            </w:r>
            <w:r>
              <w:rPr>
                <w:rFonts w:hint="eastAsia" w:ascii="微软雅黑" w:hAnsi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  <w:br w:type="textWrapping"/>
            </w:r>
          </w:p>
        </w:tc>
      </w:tr>
      <w:tr>
        <w:tc>
          <w:tcPr>
            <w:tcW w:w="171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cs="微软雅黑"/>
                <w:sz w:val="22"/>
                <w:szCs w:val="22"/>
                <w:lang w:val="en-US" w:eastAsia="zh-CN"/>
              </w:rPr>
            </w:pP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cs="微软雅黑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cs="微软雅黑"/>
                <w:sz w:val="22"/>
                <w:szCs w:val="22"/>
                <w:lang w:val="en-US" w:eastAsia="zh-CN"/>
              </w:rPr>
              <w:t>车主权益用车</w:t>
            </w:r>
          </w:p>
        </w:tc>
        <w:tc>
          <w:tcPr>
            <w:tcW w:w="10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  <w:t>年度免费次数展示与查询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  <w:t>预约、核销全流程</w:t>
            </w:r>
          </w:p>
        </w:tc>
      </w:tr>
      <w:tr>
        <w:tc>
          <w:tcPr>
            <w:tcW w:w="171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cs="微软雅黑"/>
                <w:sz w:val="22"/>
                <w:szCs w:val="22"/>
                <w:lang w:val="en-US" w:eastAsia="zh-CN"/>
              </w:rPr>
            </w:pP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default" w:ascii="微软雅黑" w:hAnsi="微软雅黑" w:cs="微软雅黑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cs="微软雅黑"/>
                <w:sz w:val="22"/>
                <w:szCs w:val="22"/>
                <w:lang w:val="en-US" w:eastAsia="zh-CN"/>
              </w:rPr>
              <w:t>支付</w:t>
            </w:r>
          </w:p>
        </w:tc>
        <w:tc>
          <w:tcPr>
            <w:tcW w:w="10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  <w:t>个人支付：微信支付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  <w:t>企业支付：选择关联企业 → 校验额度 → 直接下单</w:t>
            </w:r>
            <w:r>
              <w:rPr>
                <w:rFonts w:hint="eastAsia" w:ascii="微软雅黑" w:hAnsi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  <w:t>（月底对账）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  <w:t>额度不足提示联系企业管理员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  <w:t>超时未支付自动取消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  <w:t>取消订单退款（扣违约金）</w:t>
            </w:r>
          </w:p>
        </w:tc>
      </w:tr>
      <w:tr>
        <w:tc>
          <w:tcPr>
            <w:tcW w:w="171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cs="微软雅黑"/>
                <w:sz w:val="22"/>
                <w:szCs w:val="22"/>
                <w:lang w:val="en-US" w:eastAsia="zh-CN"/>
              </w:rPr>
            </w:pP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cs="微软雅黑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cs="微软雅黑"/>
                <w:sz w:val="22"/>
                <w:szCs w:val="22"/>
                <w:lang w:val="en-US" w:eastAsia="zh-CN"/>
              </w:rPr>
              <w:t>行程管理</w:t>
            </w:r>
          </w:p>
        </w:tc>
        <w:tc>
          <w:tcPr>
            <w:tcW w:w="10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  <w:t>展示所有订单，按状态筛选（待出发/行程中/已完成/已取消）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  <w:t>完整订单信息：路线/费用/车辆/司机/状态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  <w:t>待出发订单可取消，展示违约金规则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  <w:t>已完成+已取消订单列表，支持一键复用重新下单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  <w:t>行程中实时查看车辆位置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  <w:t>行程中通过虚拟号码呼叫司机，保护双方隐私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  <w:t>1-5 星评分（司机/车辆/服务）填写评价内容</w:t>
            </w:r>
          </w:p>
        </w:tc>
      </w:tr>
      <w:tr>
        <w:tc>
          <w:tcPr>
            <w:tcW w:w="171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cs="微软雅黑"/>
                <w:sz w:val="22"/>
                <w:szCs w:val="22"/>
                <w:lang w:val="en-US" w:eastAsia="zh-CN"/>
              </w:rPr>
            </w:pP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cs="微软雅黑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cs="微软雅黑"/>
                <w:sz w:val="22"/>
                <w:szCs w:val="22"/>
                <w:lang w:val="en-US" w:eastAsia="zh-CN"/>
              </w:rPr>
              <w:t>电子发票</w:t>
            </w:r>
          </w:p>
        </w:tc>
        <w:tc>
          <w:tcPr>
            <w:tcW w:w="10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  <w:t>已完成订单可申请开具电子发票（企业抬头）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  <w:t>查看发票历史记录，下载/转发发票</w:t>
            </w:r>
          </w:p>
        </w:tc>
      </w:tr>
      <w:tr>
        <w:tc>
          <w:tcPr>
            <w:tcW w:w="171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cs="微软雅黑"/>
                <w:sz w:val="22"/>
                <w:szCs w:val="22"/>
                <w:lang w:val="en-US" w:eastAsia="zh-CN"/>
              </w:rPr>
            </w:pP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cs="微软雅黑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cs="微软雅黑"/>
                <w:sz w:val="22"/>
                <w:szCs w:val="22"/>
                <w:lang w:val="en-US" w:eastAsia="zh-CN"/>
              </w:rPr>
              <w:t>个人中心</w:t>
            </w:r>
          </w:p>
        </w:tc>
        <w:tc>
          <w:tcPr>
            <w:tcW w:w="10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  <w:t>头像/昵称/手机号，支持修改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  <w:t>关联企业列表，展示每家企业可用额度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  <w:t>订单状态/支付/退款/系统通知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  <w:t>常见问题解答、用车规则说明</w:t>
            </w:r>
          </w:p>
        </w:tc>
      </w:tr>
      <w:tr>
        <w:tc>
          <w:tcPr>
            <w:tcW w:w="171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cs="微软雅黑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cs="微软雅黑"/>
                <w:sz w:val="22"/>
                <w:szCs w:val="22"/>
                <w:lang w:val="en-US" w:eastAsia="zh-CN"/>
              </w:rPr>
              <w:t>司机端</w:t>
            </w: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cs="微软雅黑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cs="微软雅黑"/>
                <w:sz w:val="22"/>
                <w:szCs w:val="22"/>
                <w:lang w:val="en-US" w:eastAsia="zh-CN"/>
              </w:rPr>
              <w:t>注册认证</w:t>
            </w:r>
          </w:p>
        </w:tc>
        <w:tc>
          <w:tcPr>
            <w:tcW w:w="10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  <w:t>手机号+验证码注册/登录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  <w:t>上传身份证正反面 + 驾驶证 + 人脸核验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  <w:t>查看认证审核进度</w:t>
            </w:r>
          </w:p>
        </w:tc>
      </w:tr>
      <w:tr>
        <w:tc>
          <w:tcPr>
            <w:tcW w:w="171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cs="微软雅黑"/>
                <w:sz w:val="22"/>
                <w:szCs w:val="22"/>
                <w:lang w:val="en-US" w:eastAsia="zh-CN"/>
              </w:rPr>
            </w:pP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cs="微软雅黑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cs="微软雅黑"/>
                <w:sz w:val="22"/>
                <w:szCs w:val="22"/>
                <w:lang w:val="en-US" w:eastAsia="zh-CN"/>
              </w:rPr>
              <w:t>订单接收</w:t>
            </w:r>
          </w:p>
        </w:tc>
        <w:tc>
          <w:tcPr>
            <w:tcW w:w="10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  <w:t xml:space="preserve">普通行程 / </w:t>
            </w:r>
            <w:r>
              <w:rPr>
                <w:rFonts w:hint="eastAsia" w:ascii="微软雅黑" w:hAnsi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  <w:t>长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  <w:t>包车子订单 / 送取车任务，三种类型区分展示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  <w:t>新订单实时推送通知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  <w:t>查看乘客信息/路线/费用/时间等完整信息</w:t>
            </w:r>
          </w:p>
        </w:tc>
      </w:tr>
      <w:tr>
        <w:tc>
          <w:tcPr>
            <w:tcW w:w="171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cs="微软雅黑"/>
                <w:sz w:val="22"/>
                <w:szCs w:val="22"/>
                <w:lang w:val="en-US" w:eastAsia="zh-CN"/>
              </w:rPr>
            </w:pP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color w:val="333333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2"/>
                <w:sz w:val="22"/>
                <w:szCs w:val="22"/>
                <w:lang w:val="en-US" w:eastAsia="zh-CN" w:bidi="ar-SA"/>
              </w:rPr>
              <w:t>行程执行</w:t>
            </w:r>
          </w:p>
        </w:tc>
        <w:tc>
          <w:tcPr>
            <w:tcW w:w="10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cs="微软雅黑"/>
                <w:b w:val="0"/>
                <w:bCs w:val="0"/>
                <w:i w:val="0"/>
                <w:iCs w:val="0"/>
                <w:color w:val="333333"/>
                <w:spacing w:val="0"/>
                <w:kern w:val="2"/>
                <w:sz w:val="22"/>
                <w:szCs w:val="22"/>
                <w:vertAlign w:val="baseline"/>
                <w:lang w:val="en-US" w:eastAsia="zh-CN" w:bidi="ar-SA"/>
              </w:rPr>
              <w:t>出车前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kern w:val="2"/>
                <w:sz w:val="22"/>
                <w:szCs w:val="22"/>
                <w:vertAlign w:val="baseline"/>
                <w:lang w:val="en-US" w:eastAsia="zh-CN" w:bidi="ar-SA"/>
              </w:rPr>
              <w:t>环车拍照，自动加水印（时间+位置+司机名）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kern w:val="2"/>
                <w:sz w:val="22"/>
                <w:szCs w:val="22"/>
                <w:vertAlign w:val="baseline"/>
                <w:lang w:val="en-US" w:eastAsia="zh-CN" w:bidi="ar-SA"/>
              </w:rPr>
              <w:t>照片上传至后台留存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kern w:val="2"/>
                <w:sz w:val="22"/>
                <w:szCs w:val="22"/>
                <w:vertAlign w:val="baseline"/>
                <w:lang w:val="en-US" w:eastAsia="zh-CN" w:bidi="ar-SA"/>
              </w:rPr>
              <w:t>导航至乘客出发地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kern w:val="2"/>
                <w:sz w:val="22"/>
                <w:szCs w:val="22"/>
                <w:vertAlign w:val="baseline"/>
                <w:lang w:val="en-US" w:eastAsia="zh-CN" w:bidi="ar-SA"/>
              </w:rPr>
              <w:t>确认到达出发地，通知乘客</w:t>
            </w:r>
            <w:r>
              <w:rPr>
                <w:rFonts w:hint="eastAsia" w:ascii="微软雅黑" w:hAnsi="微软雅黑" w:cs="微软雅黑"/>
                <w:b w:val="0"/>
                <w:bCs w:val="0"/>
                <w:i w:val="0"/>
                <w:iCs w:val="0"/>
                <w:color w:val="333333"/>
                <w:spacing w:val="0"/>
                <w:kern w:val="2"/>
                <w:sz w:val="22"/>
                <w:szCs w:val="22"/>
                <w:vertAlign w:val="baseline"/>
                <w:lang w:val="en-US" w:eastAsia="zh-CN" w:bidi="ar-SA"/>
              </w:rPr>
              <w:t>；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kern w:val="2"/>
                <w:sz w:val="22"/>
                <w:szCs w:val="22"/>
                <w:vertAlign w:val="baseline"/>
                <w:lang w:val="en-US" w:eastAsia="zh-CN" w:bidi="ar-SA"/>
              </w:rPr>
              <w:t>通过虚拟号码呼叫乘客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kern w:val="2"/>
                <w:sz w:val="22"/>
                <w:szCs w:val="22"/>
                <w:vertAlign w:val="baseline"/>
                <w:lang w:val="en-US" w:eastAsia="zh-CN" w:bidi="ar-SA"/>
              </w:rPr>
              <w:t>乘客上车后开始行程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kern w:val="2"/>
                <w:sz w:val="22"/>
                <w:szCs w:val="22"/>
                <w:vertAlign w:val="baseline"/>
                <w:lang w:val="en-US" w:eastAsia="zh-CN" w:bidi="ar-SA"/>
              </w:rPr>
              <w:t>行程中实时导航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cs="微软雅黑"/>
                <w:b w:val="0"/>
                <w:bCs w:val="0"/>
                <w:i w:val="0"/>
                <w:iCs w:val="0"/>
                <w:color w:val="333333"/>
                <w:spacing w:val="0"/>
                <w:kern w:val="2"/>
                <w:sz w:val="22"/>
                <w:szCs w:val="22"/>
                <w:vertAlign w:val="baseline"/>
                <w:lang w:val="en-US" w:eastAsia="zh-CN" w:bidi="ar-SA"/>
              </w:rPr>
              <w:t>到达地点，结束行程</w:t>
            </w:r>
          </w:p>
        </w:tc>
      </w:tr>
      <w:tr>
        <w:tc>
          <w:tcPr>
            <w:tcW w:w="171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cs="微软雅黑"/>
                <w:sz w:val="22"/>
                <w:szCs w:val="22"/>
                <w:lang w:val="en-US" w:eastAsia="zh-CN"/>
              </w:rPr>
            </w:pP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color w:val="333333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2"/>
                <w:sz w:val="22"/>
                <w:szCs w:val="22"/>
                <w:lang w:val="en-US" w:eastAsia="zh-CN" w:bidi="ar-SA"/>
              </w:rPr>
              <w:t>收入报表</w:t>
            </w:r>
          </w:p>
        </w:tc>
        <w:tc>
          <w:tcPr>
            <w:tcW w:w="10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  <w:t>当月收入汇总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sz w:val="22"/>
                <w:szCs w:val="22"/>
                <w:vertAlign w:val="baseline"/>
                <w:lang w:val="en-US" w:eastAsia="zh-CN"/>
              </w:rPr>
              <w:t>每笔订单收入明细（按场景抽成比例计算）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kern w:val="2"/>
                <w:sz w:val="22"/>
                <w:szCs w:val="22"/>
                <w:vertAlign w:val="baseline"/>
                <w:lang w:val="en-US" w:eastAsia="zh-CN" w:bidi="ar-SA"/>
              </w:rPr>
              <w:t>按月查看历史收入记录</w:t>
            </w:r>
          </w:p>
        </w:tc>
      </w:tr>
      <w:tr>
        <w:tc>
          <w:tcPr>
            <w:tcW w:w="171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cs="微软雅黑"/>
                <w:sz w:val="22"/>
                <w:szCs w:val="22"/>
                <w:lang w:val="en-US" w:eastAsia="zh-CN"/>
              </w:rPr>
            </w:pP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color w:val="333333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2"/>
                <w:sz w:val="22"/>
                <w:szCs w:val="22"/>
                <w:lang w:val="en-US" w:eastAsia="zh-CN" w:bidi="ar-SA"/>
              </w:rPr>
              <w:t>数据报表</w:t>
            </w:r>
          </w:p>
        </w:tc>
        <w:tc>
          <w:tcPr>
            <w:tcW w:w="10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kern w:val="2"/>
                <w:sz w:val="22"/>
                <w:szCs w:val="22"/>
                <w:vertAlign w:val="baseline"/>
                <w:lang w:val="en-US" w:eastAsia="zh-CN" w:bidi="ar-SA"/>
              </w:rPr>
              <w:t>月订单量 + 完成率统计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kern w:val="2"/>
                <w:sz w:val="22"/>
                <w:szCs w:val="22"/>
                <w:vertAlign w:val="baseline"/>
                <w:lang w:val="en-US" w:eastAsia="zh-CN" w:bidi="ar-SA"/>
              </w:rPr>
              <w:t>乘客评价综合评分查看</w:t>
            </w:r>
          </w:p>
        </w:tc>
      </w:tr>
      <w:tr>
        <w:tc>
          <w:tcPr>
            <w:tcW w:w="171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cs="微软雅黑"/>
                <w:sz w:val="22"/>
                <w:szCs w:val="22"/>
                <w:lang w:val="en-US" w:eastAsia="zh-CN"/>
              </w:rPr>
            </w:pP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color w:val="333333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2"/>
                <w:sz w:val="22"/>
                <w:szCs w:val="22"/>
                <w:lang w:val="en-US" w:eastAsia="zh-CN" w:bidi="ar-SA"/>
              </w:rPr>
              <w:t>个人中心</w:t>
            </w:r>
          </w:p>
        </w:tc>
        <w:tc>
          <w:tcPr>
            <w:tcW w:w="10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leftChars="0" w:right="0" w:rightChars="0"/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cs="微软雅黑"/>
                <w:b w:val="0"/>
                <w:bCs w:val="0"/>
                <w:i w:val="0"/>
                <w:iCs w:val="0"/>
                <w:color w:val="333333"/>
                <w:spacing w:val="0"/>
                <w:kern w:val="2"/>
                <w:sz w:val="22"/>
                <w:szCs w:val="22"/>
                <w:vertAlign w:val="baseline"/>
                <w:lang w:val="en-US" w:eastAsia="zh-CN" w:bidi="ar-SA"/>
              </w:rPr>
              <w:t>个人基础信息</w:t>
            </w:r>
          </w:p>
        </w:tc>
      </w:tr>
    </w:tbl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/>
        <w:rPr>
          <w:rFonts w:ascii="微软雅黑" w:hAnsi="微软雅黑" w:eastAsia="微软雅黑" w:cs="微软雅黑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/>
        <w:rPr>
          <w:rFonts w:ascii="微软雅黑" w:hAnsi="微软雅黑" w:eastAsia="微软雅黑" w:cs="微软雅黑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/>
        <w:rPr>
          <w:rFonts w:ascii="微软雅黑" w:hAnsi="微软雅黑" w:eastAsia="微软雅黑" w:cs="微软雅黑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/>
        <w:rPr>
          <w:rFonts w:ascii="微软雅黑" w:hAnsi="微软雅黑" w:eastAsia="微软雅黑" w:cs="微软雅黑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/>
        <w:rPr>
          <w:rFonts w:ascii="微软雅黑" w:hAnsi="微软雅黑" w:eastAsia="微软雅黑" w:cs="微软雅黑"/>
        </w:rPr>
      </w:pPr>
    </w:p>
    <w:p>
      <w:pPr>
        <w:pStyle w:val="2"/>
        <w:numPr>
          <w:ilvl w:val="0"/>
          <w:numId w:val="1"/>
        </w:numPr>
        <w:pBdr>
          <w:bottom w:val="none" w:color="auto" w:sz="0" w:space="0"/>
        </w:pBdr>
        <w:rPr>
          <w:rFonts w:hint="default"/>
          <w:lang w:val="en-US"/>
        </w:rPr>
      </w:pPr>
      <w:r>
        <w:rPr>
          <w:rFonts w:ascii="微软雅黑" w:hAnsi="微软雅黑" w:eastAsia="微软雅黑" w:cs="微软雅黑"/>
        </w:rPr>
        <w:t>资源与成本分析</w:t>
      </w:r>
      <w:r>
        <w:rPr>
          <w:rFonts w:hint="eastAsia" w:ascii="微软雅黑" w:hAnsi="微软雅黑" w:cs="微软雅黑"/>
          <w:lang w:val="en-US" w:eastAsia="zh-CN"/>
        </w:rPr>
        <w:tab/>
      </w:r>
    </w:p>
    <w:tbl>
      <w:tblPr>
        <w:tblStyle w:val="18"/>
        <w:tblW w:w="13984" w:type="dxa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5"/>
        <w:gridCol w:w="4418"/>
        <w:gridCol w:w="5911"/>
      </w:tblGrid>
      <w:tr>
        <w:trPr>
          <w:trHeight w:val="312" w:hRule="atLeast"/>
        </w:trPr>
        <w:tc>
          <w:tcPr>
            <w:tcW w:w="365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rPr>
                <w:rFonts w:ascii="微软雅黑" w:hAnsi="微软雅黑" w:eastAsia="微软雅黑" w:cs="微软雅黑"/>
                <w:b/>
                <w:bCs/>
              </w:rPr>
            </w:pPr>
            <w:r>
              <w:rPr>
                <w:rFonts w:ascii="微软雅黑" w:hAnsi="微软雅黑" w:eastAsia="微软雅黑" w:cs="微软雅黑"/>
                <w:b/>
                <w:bCs/>
              </w:rPr>
              <w:t>资源名称</w:t>
            </w:r>
          </w:p>
        </w:tc>
        <w:tc>
          <w:tcPr>
            <w:tcW w:w="441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rPr>
                <w:rFonts w:hint="eastAsia" w:ascii="微软雅黑" w:hAnsi="微软雅黑" w:eastAsia="微软雅黑" w:cs="微软雅黑"/>
                <w:b/>
                <w:bCs/>
                <w:lang w:eastAsia="zh-CN"/>
              </w:rPr>
            </w:pPr>
            <w:r>
              <w:rPr>
                <w:rFonts w:ascii="微软雅黑" w:hAnsi="微软雅黑" w:eastAsia="微软雅黑" w:cs="微软雅黑"/>
                <w:b/>
                <w:bCs/>
              </w:rPr>
              <w:t>估计工时</w:t>
            </w:r>
            <w:r>
              <w:rPr>
                <w:rFonts w:hint="eastAsia" w:ascii="微软雅黑" w:hAnsi="微软雅黑" w:cs="微软雅黑"/>
                <w:b/>
                <w:bCs/>
                <w:lang w:eastAsia="zh-CN"/>
              </w:rPr>
              <w:t>（</w:t>
            </w:r>
            <w:r>
              <w:rPr>
                <w:rFonts w:hint="eastAsia" w:ascii="微软雅黑" w:hAnsi="微软雅黑" w:cs="微软雅黑"/>
                <w:b/>
                <w:bCs/>
                <w:lang w:val="en-US" w:eastAsia="zh-CN"/>
              </w:rPr>
              <w:t>人天</w:t>
            </w:r>
            <w:r>
              <w:rPr>
                <w:rFonts w:hint="eastAsia" w:ascii="微软雅黑" w:hAnsi="微软雅黑" w:cs="微软雅黑"/>
                <w:b/>
                <w:bCs/>
                <w:lang w:eastAsia="zh-CN"/>
              </w:rPr>
              <w:t>）</w:t>
            </w:r>
          </w:p>
        </w:tc>
        <w:tc>
          <w:tcPr>
            <w:tcW w:w="591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rPr>
                <w:rFonts w:hint="eastAsia" w:ascii="微软雅黑" w:hAnsi="微软雅黑" w:eastAsia="微软雅黑" w:cs="微软雅黑"/>
                <w:b/>
                <w:bCs/>
                <w:lang w:eastAsia="zh-CN"/>
              </w:rPr>
            </w:pPr>
            <w:r>
              <w:rPr>
                <w:rFonts w:ascii="微软雅黑" w:hAnsi="微软雅黑" w:eastAsia="微软雅黑" w:cs="微软雅黑"/>
                <w:b/>
                <w:bCs/>
              </w:rPr>
              <w:t>预估</w:t>
            </w:r>
            <w:r>
              <w:rPr>
                <w:rFonts w:hint="eastAsia" w:ascii="微软雅黑" w:hAnsi="微软雅黑" w:cs="微软雅黑"/>
                <w:b/>
                <w:bCs/>
                <w:lang w:val="en-US" w:eastAsia="zh-CN"/>
              </w:rPr>
              <w:t>合计</w:t>
            </w:r>
            <w:r>
              <w:rPr>
                <w:rFonts w:ascii="微软雅黑" w:hAnsi="微软雅黑" w:eastAsia="微软雅黑" w:cs="微软雅黑"/>
                <w:b/>
                <w:bCs/>
              </w:rPr>
              <w:t>成本</w:t>
            </w:r>
            <w:r>
              <w:rPr>
                <w:rFonts w:hint="eastAsia" w:ascii="微软雅黑" w:hAnsi="微软雅黑" w:cs="微软雅黑"/>
                <w:b/>
                <w:bCs/>
                <w:lang w:eastAsia="zh-CN"/>
              </w:rPr>
              <w:t>（</w:t>
            </w:r>
            <w:r>
              <w:rPr>
                <w:rFonts w:hint="eastAsia" w:ascii="微软雅黑" w:hAnsi="微软雅黑" w:cs="微软雅黑"/>
                <w:b/>
                <w:bCs/>
                <w:lang w:val="en-US" w:eastAsia="zh-CN"/>
              </w:rPr>
              <w:t>元</w:t>
            </w:r>
            <w:r>
              <w:rPr>
                <w:rFonts w:hint="eastAsia" w:ascii="微软雅黑" w:hAnsi="微软雅黑" w:cs="微软雅黑"/>
                <w:b/>
                <w:bCs/>
                <w:lang w:eastAsia="zh-CN"/>
              </w:rPr>
              <w:t>）</w:t>
            </w:r>
          </w:p>
        </w:tc>
      </w:tr>
      <w:tr>
        <w:trPr>
          <w:trHeight w:val="312" w:hRule="atLeast"/>
        </w:trPr>
        <w:tc>
          <w:tcPr>
            <w:tcW w:w="365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微软雅黑" w:hAnsi="微软雅黑" w:eastAsia="微软雅黑" w:cs="微软雅黑"/>
                <w:b/>
                <w:bCs/>
              </w:rPr>
            </w:pPr>
          </w:p>
        </w:tc>
        <w:tc>
          <w:tcPr>
            <w:tcW w:w="441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微软雅黑" w:hAnsi="微软雅黑" w:eastAsia="微软雅黑" w:cs="微软雅黑"/>
                <w:b/>
                <w:bCs/>
              </w:rPr>
            </w:pPr>
          </w:p>
        </w:tc>
        <w:tc>
          <w:tcPr>
            <w:tcW w:w="591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</w:tr>
      <w:tr>
        <w:trPr>
          <w:trHeight w:val="0" w:hRule="atLeast"/>
        </w:trPr>
        <w:tc>
          <w:tcPr>
            <w:tcW w:w="36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微软雅黑" w:hAnsi="微软雅黑" w:eastAsia="微软雅黑" w:cs="微软雅黑"/>
                <w:b w:val="0"/>
                <w:bCs w:val="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产品经理</w:t>
            </w:r>
          </w:p>
        </w:tc>
        <w:tc>
          <w:tcPr>
            <w:tcW w:w="4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55</w:t>
            </w:r>
          </w:p>
        </w:tc>
        <w:tc>
          <w:tcPr>
            <w:tcW w:w="5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41250</w:t>
            </w:r>
          </w:p>
        </w:tc>
      </w:tr>
      <w:tr>
        <w:trPr>
          <w:trHeight w:val="0" w:hRule="atLeast"/>
        </w:trPr>
        <w:tc>
          <w:tcPr>
            <w:tcW w:w="36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微软雅黑" w:hAnsi="微软雅黑" w:eastAsia="微软雅黑" w:cs="微软雅黑"/>
                <w:b w:val="0"/>
                <w:bCs w:val="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UI设计师</w:t>
            </w:r>
          </w:p>
        </w:tc>
        <w:tc>
          <w:tcPr>
            <w:tcW w:w="4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30</w:t>
            </w:r>
            <w:bookmarkStart w:id="0" w:name="_GoBack"/>
            <w:bookmarkEnd w:id="0"/>
          </w:p>
        </w:tc>
        <w:tc>
          <w:tcPr>
            <w:tcW w:w="5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22500</w:t>
            </w:r>
          </w:p>
        </w:tc>
      </w:tr>
      <w:tr>
        <w:tc>
          <w:tcPr>
            <w:tcW w:w="36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微软雅黑" w:hAnsi="微软雅黑" w:eastAsia="微软雅黑" w:cs="微软雅黑"/>
                <w:b w:val="0"/>
                <w:bCs w:val="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web开发工程师</w:t>
            </w:r>
          </w:p>
        </w:tc>
        <w:tc>
          <w:tcPr>
            <w:tcW w:w="4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55</w:t>
            </w:r>
          </w:p>
        </w:tc>
        <w:tc>
          <w:tcPr>
            <w:tcW w:w="5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41250</w:t>
            </w:r>
          </w:p>
        </w:tc>
      </w:tr>
      <w:tr>
        <w:tc>
          <w:tcPr>
            <w:tcW w:w="36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微软雅黑" w:hAnsi="微软雅黑" w:eastAsia="微软雅黑" w:cs="微软雅黑"/>
                <w:b w:val="0"/>
                <w:bCs w:val="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java开发工程师</w:t>
            </w:r>
          </w:p>
        </w:tc>
        <w:tc>
          <w:tcPr>
            <w:tcW w:w="4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110</w:t>
            </w:r>
          </w:p>
        </w:tc>
        <w:tc>
          <w:tcPr>
            <w:tcW w:w="5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82500</w:t>
            </w:r>
          </w:p>
        </w:tc>
      </w:tr>
      <w:tr>
        <w:trPr>
          <w:trHeight w:val="0" w:hRule="atLeast"/>
        </w:trPr>
        <w:tc>
          <w:tcPr>
            <w:tcW w:w="36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微软雅黑" w:hAnsi="微软雅黑" w:eastAsia="微软雅黑" w:cs="微软雅黑"/>
                <w:b w:val="0"/>
                <w:bCs w:val="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测试工程师</w:t>
            </w:r>
          </w:p>
        </w:tc>
        <w:tc>
          <w:tcPr>
            <w:tcW w:w="4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45</w:t>
            </w:r>
          </w:p>
        </w:tc>
        <w:tc>
          <w:tcPr>
            <w:tcW w:w="5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33750</w:t>
            </w:r>
          </w:p>
        </w:tc>
      </w:tr>
      <w:tr>
        <w:trPr>
          <w:trHeight w:val="0" w:hRule="atLeast"/>
        </w:trPr>
        <w:tc>
          <w:tcPr>
            <w:tcW w:w="36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微软雅黑" w:hAnsi="微软雅黑" w:eastAsia="微软雅黑" w:cs="微软雅黑"/>
                <w:b w:val="0"/>
                <w:bCs w:val="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项目经理</w:t>
            </w:r>
          </w:p>
        </w:tc>
        <w:tc>
          <w:tcPr>
            <w:tcW w:w="4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5</w:t>
            </w:r>
          </w:p>
        </w:tc>
        <w:tc>
          <w:tcPr>
            <w:tcW w:w="5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3750</w:t>
            </w:r>
          </w:p>
        </w:tc>
      </w:tr>
      <w:tr>
        <w:trPr>
          <w:trHeight w:val="0" w:hRule="atLeast"/>
        </w:trPr>
        <w:tc>
          <w:tcPr>
            <w:tcW w:w="36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cs="微软雅黑"/>
                <w:b/>
                <w:bCs/>
                <w:lang w:val="en-US" w:eastAsia="zh-CN"/>
              </w:rPr>
              <w:t>合计</w:t>
            </w:r>
          </w:p>
        </w:tc>
        <w:tc>
          <w:tcPr>
            <w:tcW w:w="4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微软雅黑" w:hAnsi="微软雅黑" w:cs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cs="微软雅黑"/>
                <w:b/>
                <w:bCs/>
                <w:lang w:val="en-US" w:eastAsia="zh-CN"/>
              </w:rPr>
              <w:t>300</w:t>
            </w:r>
          </w:p>
        </w:tc>
        <w:tc>
          <w:tcPr>
            <w:tcW w:w="5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default" w:ascii="微软雅黑" w:hAnsi="微软雅黑" w:cs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cs="微软雅黑"/>
                <w:b/>
                <w:bCs/>
                <w:lang w:val="en-US" w:eastAsia="zh-CN"/>
              </w:rPr>
              <w:t>225000</w:t>
            </w:r>
          </w:p>
        </w:tc>
      </w:tr>
    </w:tbl>
    <w:p>
      <w:pPr>
        <w:rPr>
          <w:rFonts w:ascii="微软雅黑" w:hAnsi="微软雅黑" w:eastAsia="微软雅黑" w:cs="微软雅黑"/>
        </w:rPr>
      </w:pPr>
    </w:p>
    <w:p>
      <w:pPr>
        <w:rPr>
          <w:rFonts w:hint="eastAsia" w:ascii="微软雅黑" w:hAnsi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</w:pPr>
      <w:r>
        <w:rPr>
          <w:rFonts w:hint="eastAsia" w:ascii="微软雅黑" w:hAnsi="微软雅黑" w:cs="微软雅黑"/>
          <w:color w:val="C00000"/>
          <w:lang w:val="en-US" w:eastAsia="zh-CN"/>
        </w:rPr>
        <w:t>注：人天单价按照750人/天</w:t>
      </w:r>
    </w:p>
    <w:p>
      <w:pPr>
        <w:pStyle w:val="15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/>
        <w:ind w:right="0" w:rightChars="0"/>
        <w:jc w:val="both"/>
        <w:rPr>
          <w:rFonts w:hint="default" w:ascii="Microsoft YaHei Bold" w:hAnsi="Microsoft YaHei Bold" w:eastAsia="Microsoft YaHei Bold" w:cs="Microsoft YaHei Bold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</w:pPr>
    </w:p>
    <w:sectPr>
      <w:footerReference r:id="rId6" w:type="default"/>
      <w:pgSz w:w="16838" w:h="11905"/>
      <w:pgMar w:top="1417" w:right="1134" w:bottom="1417" w:left="1134" w:header="283" w:footer="283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panose1 w:val="020B0703020204020201"/>
    <w:charset w:val="86"/>
    <w:family w:val="swiss"/>
    <w:pitch w:val="default"/>
    <w:sig w:usb0="80000287" w:usb1="080F3C52" w:usb2="00000016" w:usb3="00000000" w:csb0="0004001F" w:csb1="00000000"/>
  </w:font>
  <w:font w:name="Monaco">
    <w:panose1 w:val="00000000000000000000"/>
    <w:charset w:val="00"/>
    <w:family w:val="auto"/>
    <w:pitch w:val="default"/>
    <w:sig w:usb0="A00002FF" w:usb1="500039FB" w:usb2="00000000" w:usb3="00000000" w:csb0="20000197" w:csb1="4F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icrosoft YaHei Bold">
    <w:panose1 w:val="020B0703020204020201"/>
    <w:charset w:val="86"/>
    <w:family w:val="auto"/>
    <w:pitch w:val="default"/>
    <w:sig w:usb0="80000287" w:usb1="0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  <w:r>
      <w:rPr>
        <w:rFonts w:hint="eastAsia" w:ascii="宋体" w:hAnsi="宋体" w:eastAsia="宋体" w:cs="宋体"/>
        <w:b w:val="0"/>
        <w:i w:val="0"/>
        <w:color w:val="000000"/>
        <w:spacing w:val="0"/>
        <w:w w:val="100"/>
        <w:sz w:val="18"/>
        <w:szCs w:val="18"/>
        <w:vertAlign w:val="baseline"/>
      </w:rPr>
      <w:drawing>
        <wp:inline distT="0" distB="0" distL="114300" distR="114300">
          <wp:extent cx="9237980" cy="311150"/>
          <wp:effectExtent l="0" t="0" r="7620" b="19050"/>
          <wp:docPr id="1" name="图片 1" descr="/Users/maochengwei/Desktop/321.png3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/Users/maochengwei/Desktop/321.png321"/>
                  <pic:cNvPicPr>
                    <a:picLocks noChangeAspect="1"/>
                  </pic:cNvPicPr>
                </pic:nvPicPr>
                <pic:blipFill>
                  <a:blip r:embed="rId1"/>
                  <a:srcRect l="102" r="102"/>
                  <a:stretch>
                    <a:fillRect/>
                  </a:stretch>
                </pic:blipFill>
                <pic:spPr>
                  <a:xfrm>
                    <a:off x="0" y="0"/>
                    <a:ext cx="9237980" cy="311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keepNext w:val="0"/>
      <w:keepLines w:val="0"/>
      <w:widowControl/>
      <w:suppressLineNumbers w:val="0"/>
      <w:spacing w:before="120" w:beforeAutospacing="0" w:after="120" w:afterAutospacing="0"/>
      <w:ind w:left="0" w:right="0"/>
      <w:jc w:val="both"/>
      <w:rPr>
        <w:rFonts w:hint="eastAsia" w:ascii="宋体" w:hAnsi="宋体" w:eastAsia="宋体" w:cs="宋体"/>
        <w:b w:val="0"/>
        <w:i w:val="0"/>
        <w:color w:val="000000"/>
        <w:spacing w:val="0"/>
        <w:w w:val="100"/>
        <w:sz w:val="18"/>
        <w:szCs w:val="18"/>
        <w:vertAlign w:val="baseline"/>
      </w:rPr>
    </w:pPr>
  </w:p>
  <w:p>
    <w:pPr>
      <w:pStyle w:val="15"/>
      <w:keepNext w:val="0"/>
      <w:keepLines w:val="0"/>
      <w:widowControl/>
      <w:suppressLineNumbers w:val="0"/>
      <w:spacing w:before="120" w:beforeAutospacing="0" w:after="120" w:afterAutospacing="0"/>
      <w:ind w:left="0" w:right="0"/>
      <w:jc w:val="both"/>
      <w:rPr>
        <w:rFonts w:hint="eastAsia" w:eastAsia="宋体"/>
        <w:lang w:eastAsia="zh-CN"/>
      </w:rPr>
    </w:pPr>
    <w:r>
      <w:rPr>
        <w:rFonts w:hint="eastAsia" w:ascii="宋体" w:hAnsi="宋体" w:eastAsia="宋体" w:cs="宋体"/>
        <w:b w:val="0"/>
        <w:i w:val="0"/>
        <w:color w:val="000000"/>
        <w:spacing w:val="0"/>
        <w:w w:val="100"/>
        <w:sz w:val="18"/>
        <w:szCs w:val="18"/>
        <w:vertAlign w:val="baseline"/>
      </w:rPr>
      <w:drawing>
        <wp:inline distT="0" distB="0" distL="114300" distR="114300">
          <wp:extent cx="9237980" cy="311150"/>
          <wp:effectExtent l="0" t="0" r="7620" b="19050"/>
          <wp:docPr id="3" name="图片 3" descr="/Users/maochengwei/Desktop/321.png3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/Users/maochengwei/Desktop/321.png321"/>
                  <pic:cNvPicPr>
                    <a:picLocks noChangeAspect="1"/>
                  </pic:cNvPicPr>
                </pic:nvPicPr>
                <pic:blipFill>
                  <a:blip r:embed="rId1"/>
                  <a:srcRect l="102" r="102"/>
                  <a:stretch>
                    <a:fillRect/>
                  </a:stretch>
                </pic:blipFill>
                <pic:spPr>
                  <a:xfrm>
                    <a:off x="0" y="0"/>
                    <a:ext cx="9237980" cy="311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pBdr>
        <w:bottom w:val="none" w:color="auto" w:sz="0" w:space="1"/>
      </w:pBdr>
      <w:rPr>
        <w:rFonts w:hint="eastAsia" w:eastAsia="微软雅黑"/>
        <w:lang w:eastAsia="zh-CN"/>
      </w:rPr>
    </w:pPr>
  </w:p>
  <w:p>
    <w:pPr>
      <w:pStyle w:val="13"/>
      <w:pBdr>
        <w:bottom w:val="none" w:color="auto" w:sz="0" w:space="1"/>
      </w:pBdr>
      <w:rPr>
        <w:rFonts w:hint="default" w:eastAsia="微软雅黑"/>
        <w:lang w:val="en-US" w:eastAsia="zh-CN"/>
      </w:rPr>
    </w:pPr>
    <w:r>
      <w:rPr>
        <w:rFonts w:hint="default" w:eastAsia="微软雅黑"/>
        <w:lang w:val="en-US" w:eastAsia="zh-CN"/>
      </w:rPr>
      <w:drawing>
        <wp:inline distT="0" distB="0" distL="114300" distR="114300">
          <wp:extent cx="9244330" cy="296545"/>
          <wp:effectExtent l="0" t="0" r="1270" b="8255"/>
          <wp:docPr id="2" name="图片 2" descr="/Users/maochengwei/Desktop/图片1.png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/Users/maochengwei/Desktop/图片1.png图片1"/>
                  <pic:cNvPicPr>
                    <a:picLocks noChangeAspect="1"/>
                  </pic:cNvPicPr>
                </pic:nvPicPr>
                <pic:blipFill>
                  <a:blip r:embed="rId1"/>
                  <a:srcRect t="2476" b="2476"/>
                  <a:stretch>
                    <a:fillRect/>
                  </a:stretch>
                </pic:blipFill>
                <pic:spPr>
                  <a:xfrm>
                    <a:off x="0" y="0"/>
                    <a:ext cx="9244330" cy="2965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chineseCountingThousand"/>
      <w:lvlText w:val="%1、"/>
      <w:lvlJc w:val="left"/>
      <w:pPr>
        <w:ind w:left="462" w:hanging="462"/>
      </w:pPr>
    </w:lvl>
    <w:lvl w:ilvl="1" w:tentative="0">
      <w:start w:val="1"/>
      <w:numFmt w:val="decimal"/>
      <w:lvlText w:val="%2、"/>
      <w:lvlJc w:val="left"/>
      <w:pPr>
        <w:ind w:left="776" w:hanging="336"/>
      </w:pPr>
    </w:lvl>
    <w:lvl w:ilvl="2" w:tentative="0">
      <w:start w:val="1"/>
      <w:numFmt w:val="lowerLetter"/>
      <w:lvlText w:val="%3)"/>
      <w:lvlJc w:val="left"/>
      <w:pPr>
        <w:ind w:left="1216" w:hanging="336"/>
      </w:pPr>
    </w:lvl>
    <w:lvl w:ilvl="3" w:tentative="0">
      <w:start w:val="1"/>
      <w:numFmt w:val="chineseCountingThousand"/>
      <w:lvlText w:val="%4、"/>
      <w:lvlJc w:val="left"/>
      <w:pPr>
        <w:ind w:left="1782" w:hanging="462"/>
      </w:pPr>
    </w:lvl>
    <w:lvl w:ilvl="4" w:tentative="0">
      <w:start w:val="1"/>
      <w:numFmt w:val="decimal"/>
      <w:lvlText w:val="%5、"/>
      <w:lvlJc w:val="left"/>
      <w:pPr>
        <w:ind w:left="2096" w:hanging="336"/>
      </w:pPr>
    </w:lvl>
    <w:lvl w:ilvl="5" w:tentative="0">
      <w:start w:val="1"/>
      <w:numFmt w:val="lowerLetter"/>
      <w:lvlText w:val="%6)"/>
      <w:lvlJc w:val="left"/>
      <w:pPr>
        <w:ind w:left="2536" w:hanging="336"/>
      </w:pPr>
    </w:lvl>
    <w:lvl w:ilvl="6" w:tentative="0">
      <w:start w:val="1"/>
      <w:numFmt w:val="chineseCountingThousand"/>
      <w:lvlText w:val="%7、"/>
      <w:lvlJc w:val="left"/>
      <w:pPr>
        <w:ind w:left="3102" w:hanging="462"/>
      </w:pPr>
    </w:lvl>
    <w:lvl w:ilvl="7" w:tentative="0">
      <w:start w:val="1"/>
      <w:numFmt w:val="decimal"/>
      <w:lvlText w:val="%8、"/>
      <w:lvlJc w:val="left"/>
      <w:pPr>
        <w:ind w:left="3416" w:hanging="336"/>
      </w:pPr>
    </w:lvl>
    <w:lvl w:ilvl="8" w:tentative="0">
      <w:start w:val="1"/>
      <w:numFmt w:val="lowerLetter"/>
      <w:lvlText w:val="%9)"/>
      <w:lvlJc w:val="left"/>
      <w:pPr>
        <w:ind w:left="3856" w:hanging="336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HorizontalSpacing w:val="220"/>
  <w:drawingGridVerticalSpacing w:val="387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UwOGQ3YmI2NGE5YjUwYTRkODAxMTg0NmJlMDJhNmYifQ=="/>
  </w:docVars>
  <w:rsids>
    <w:rsidRoot w:val="1AA24D9F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7AF1BE8"/>
    <w:rsid w:val="09284798"/>
    <w:rsid w:val="0B0C4FA4"/>
    <w:rsid w:val="0B41273A"/>
    <w:rsid w:val="0D3A702E"/>
    <w:rsid w:val="0F2B6FD9"/>
    <w:rsid w:val="106618B0"/>
    <w:rsid w:val="146078C6"/>
    <w:rsid w:val="14D00DAD"/>
    <w:rsid w:val="156A1BF5"/>
    <w:rsid w:val="1591489B"/>
    <w:rsid w:val="18277E44"/>
    <w:rsid w:val="183C240D"/>
    <w:rsid w:val="18C934B4"/>
    <w:rsid w:val="1AA24D9F"/>
    <w:rsid w:val="1B001A24"/>
    <w:rsid w:val="1B414D9C"/>
    <w:rsid w:val="1C250A42"/>
    <w:rsid w:val="1E6244F8"/>
    <w:rsid w:val="1E7C5A7D"/>
    <w:rsid w:val="21DC3BDD"/>
    <w:rsid w:val="22145F0F"/>
    <w:rsid w:val="25B5635A"/>
    <w:rsid w:val="2631713A"/>
    <w:rsid w:val="26C16F96"/>
    <w:rsid w:val="27FBD2E2"/>
    <w:rsid w:val="28DA2E89"/>
    <w:rsid w:val="28DD5683"/>
    <w:rsid w:val="2A4254F9"/>
    <w:rsid w:val="2C136791"/>
    <w:rsid w:val="2D1F32F4"/>
    <w:rsid w:val="2F5762DF"/>
    <w:rsid w:val="323B4D81"/>
    <w:rsid w:val="328C3C89"/>
    <w:rsid w:val="34400BF2"/>
    <w:rsid w:val="34B70380"/>
    <w:rsid w:val="36B57136"/>
    <w:rsid w:val="37F92C67"/>
    <w:rsid w:val="38A73814"/>
    <w:rsid w:val="3A7679E5"/>
    <w:rsid w:val="3AE174A3"/>
    <w:rsid w:val="3E765052"/>
    <w:rsid w:val="3EBFCB4D"/>
    <w:rsid w:val="3ECC07E3"/>
    <w:rsid w:val="3F9F3B8B"/>
    <w:rsid w:val="421E2F11"/>
    <w:rsid w:val="43446334"/>
    <w:rsid w:val="446D62F0"/>
    <w:rsid w:val="44A84E71"/>
    <w:rsid w:val="477DCE1E"/>
    <w:rsid w:val="4AC97576"/>
    <w:rsid w:val="4CDB2584"/>
    <w:rsid w:val="4D753034"/>
    <w:rsid w:val="4DBE2A3A"/>
    <w:rsid w:val="506324F7"/>
    <w:rsid w:val="573E1E21"/>
    <w:rsid w:val="57BA69EE"/>
    <w:rsid w:val="5A486681"/>
    <w:rsid w:val="5B487E91"/>
    <w:rsid w:val="5C6012F1"/>
    <w:rsid w:val="5CF3461F"/>
    <w:rsid w:val="5CF9550F"/>
    <w:rsid w:val="5EFEBDE8"/>
    <w:rsid w:val="62AD3974"/>
    <w:rsid w:val="64741C77"/>
    <w:rsid w:val="65144920"/>
    <w:rsid w:val="65E30B63"/>
    <w:rsid w:val="65EF739A"/>
    <w:rsid w:val="66A84677"/>
    <w:rsid w:val="68CA2609"/>
    <w:rsid w:val="68CC1AED"/>
    <w:rsid w:val="692878AE"/>
    <w:rsid w:val="69BB0F42"/>
    <w:rsid w:val="6A637494"/>
    <w:rsid w:val="6BCF62E6"/>
    <w:rsid w:val="6C3E608D"/>
    <w:rsid w:val="6CD3A16D"/>
    <w:rsid w:val="6D535020"/>
    <w:rsid w:val="6E5F49A6"/>
    <w:rsid w:val="6E7B80C6"/>
    <w:rsid w:val="6EFDCD47"/>
    <w:rsid w:val="6FB1E0D3"/>
    <w:rsid w:val="6FFF37D2"/>
    <w:rsid w:val="703675D6"/>
    <w:rsid w:val="70D016D0"/>
    <w:rsid w:val="70DE2EF1"/>
    <w:rsid w:val="73CF386B"/>
    <w:rsid w:val="77830F2E"/>
    <w:rsid w:val="7A0A0A9A"/>
    <w:rsid w:val="7B3166A5"/>
    <w:rsid w:val="7C5F4108"/>
    <w:rsid w:val="7D477502"/>
    <w:rsid w:val="7EAD39E8"/>
    <w:rsid w:val="7F1938D6"/>
    <w:rsid w:val="7F79C282"/>
    <w:rsid w:val="7F7B6CAE"/>
    <w:rsid w:val="7FBE74D1"/>
    <w:rsid w:val="7FBF6DD0"/>
    <w:rsid w:val="7FCD17FE"/>
    <w:rsid w:val="7FD7E9A0"/>
    <w:rsid w:val="7FE9FBB2"/>
    <w:rsid w:val="8BCBA36A"/>
    <w:rsid w:val="8FFFA67E"/>
    <w:rsid w:val="A97F623E"/>
    <w:rsid w:val="AA7320CD"/>
    <w:rsid w:val="AFBF8780"/>
    <w:rsid w:val="BEEFCB4B"/>
    <w:rsid w:val="BFE6F841"/>
    <w:rsid w:val="BFFBDBCA"/>
    <w:rsid w:val="CAFF98C1"/>
    <w:rsid w:val="D5DE8897"/>
    <w:rsid w:val="E7FE3684"/>
    <w:rsid w:val="E95E2A0D"/>
    <w:rsid w:val="EEFBA3B5"/>
    <w:rsid w:val="EFFF70E4"/>
    <w:rsid w:val="F6EE83B8"/>
    <w:rsid w:val="F77DB6E9"/>
    <w:rsid w:val="F7AF45E5"/>
    <w:rsid w:val="F7EEC240"/>
    <w:rsid w:val="F93755B9"/>
    <w:rsid w:val="FB7F88E5"/>
    <w:rsid w:val="FBF75102"/>
    <w:rsid w:val="FD3BDA5C"/>
    <w:rsid w:val="FDDC5620"/>
    <w:rsid w:val="FDEA700A"/>
    <w:rsid w:val="FDF9BA24"/>
    <w:rsid w:val="FFBFCE42"/>
    <w:rsid w:val="FFFF40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qFormat="1"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60" w:after="60"/>
      <w:jc w:val="both"/>
    </w:pPr>
    <w:rPr>
      <w:rFonts w:ascii="Arial" w:hAnsi="Arial" w:eastAsia="微软雅黑" w:cs="Arial"/>
      <w:color w:val="333333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qFormat/>
    <w:uiPriority w:val="0"/>
    <w:pPr>
      <w:keepNext/>
      <w:keepLines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outlineLvl w:val="2"/>
    </w:pPr>
    <w:rPr>
      <w:b/>
      <w:sz w:val="28"/>
    </w:rPr>
  </w:style>
  <w:style w:type="paragraph" w:styleId="5">
    <w:name w:val="heading 4"/>
    <w:basedOn w:val="1"/>
    <w:next w:val="1"/>
    <w:qFormat/>
    <w:uiPriority w:val="0"/>
    <w:pPr>
      <w:keepNext/>
      <w:keepLines/>
      <w:outlineLvl w:val="3"/>
    </w:pPr>
    <w:rPr>
      <w:b/>
      <w:sz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line="480" w:lineRule="auto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line="480" w:lineRule="auto"/>
      <w:outlineLvl w:val="5"/>
    </w:pPr>
    <w:rPr>
      <w:b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line="480" w:lineRule="auto"/>
      <w:outlineLvl w:val="6"/>
    </w:pPr>
    <w:rPr>
      <w:b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line="480" w:lineRule="auto"/>
      <w:outlineLvl w:val="7"/>
    </w:pPr>
    <w:rPr>
      <w:b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line="480" w:lineRule="auto"/>
      <w:outlineLvl w:val="8"/>
    </w:pPr>
    <w:rPr>
      <w:b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8"/>
    <w:basedOn w:val="1"/>
    <w:next w:val="1"/>
    <w:qFormat/>
    <w:uiPriority w:val="99"/>
    <w:pPr>
      <w:ind w:left="2940" w:leftChars="1400"/>
    </w:p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4"/>
    <w:qFormat/>
    <w:uiPriority w:val="0"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15">
    <w:name w:val="Normal (Web)"/>
    <w:basedOn w:val="1"/>
    <w:qFormat/>
    <w:uiPriority w:val="0"/>
    <w:rPr>
      <w:sz w:val="24"/>
    </w:rPr>
  </w:style>
  <w:style w:type="paragraph" w:styleId="16">
    <w:name w:val="Title"/>
    <w:basedOn w:val="1"/>
    <w:next w:val="1"/>
    <w:link w:val="25"/>
    <w:qFormat/>
    <w:uiPriority w:val="0"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18">
    <w:name w:val="Table Grid"/>
    <w:basedOn w:val="17"/>
    <w:qFormat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20">
    <w:name w:val="Strong"/>
    <w:basedOn w:val="19"/>
    <w:qFormat/>
    <w:uiPriority w:val="0"/>
    <w:rPr>
      <w:b/>
    </w:rPr>
  </w:style>
  <w:style w:type="character" w:styleId="21">
    <w:name w:val="Hyperlink"/>
    <w:basedOn w:val="19"/>
    <w:qFormat/>
    <w:uiPriority w:val="0"/>
    <w:rPr>
      <w:color w:val="1E6FFF"/>
      <w:u w:val="single"/>
    </w:rPr>
  </w:style>
  <w:style w:type="character" w:customStyle="1" w:styleId="22">
    <w:name w:val="melo-codeblock-Base-theme-char"/>
    <w:qFormat/>
    <w:uiPriority w:val="99"/>
    <w:rPr>
      <w:rFonts w:ascii="Monaco" w:hAnsi="Monaco" w:eastAsia="Monaco" w:cs="Monaco"/>
      <w:color w:val="000000"/>
      <w:sz w:val="21"/>
    </w:rPr>
  </w:style>
  <w:style w:type="paragraph" w:customStyle="1" w:styleId="23">
    <w:name w:val="melo-codeblock-Base-theme-para"/>
    <w:qFormat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  <w:lang w:val="en-US" w:eastAsia="zh-CN" w:bidi="ar-SA"/>
    </w:rPr>
  </w:style>
  <w:style w:type="character" w:customStyle="1" w:styleId="24">
    <w:name w:val="副标题 字符"/>
    <w:basedOn w:val="19"/>
    <w:link w:val="14"/>
    <w:qFormat/>
    <w:uiPriority w:val="0"/>
    <w:rPr>
      <w:rFonts w:ascii="Arial" w:hAnsi="Arial" w:eastAsia="微软雅黑" w:cstheme="minorBidi"/>
      <w:b/>
      <w:bCs/>
      <w:kern w:val="28"/>
      <w:sz w:val="44"/>
      <w:szCs w:val="32"/>
    </w:rPr>
  </w:style>
  <w:style w:type="character" w:customStyle="1" w:styleId="25">
    <w:name w:val="标题 字符"/>
    <w:basedOn w:val="19"/>
    <w:link w:val="16"/>
    <w:qFormat/>
    <w:uiPriority w:val="0"/>
    <w:rPr>
      <w:rFonts w:ascii="Arial" w:hAnsi="Arial" w:eastAsia="微软雅黑" w:cstheme="majorBidi"/>
      <w:b/>
      <w:bCs/>
      <w:kern w:val="2"/>
      <w:sz w:val="4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2469</Words>
  <Characters>2689</Characters>
  <TotalTime>242</TotalTime>
  <ScaleCrop>false</ScaleCrop>
  <LinksUpToDate>false</LinksUpToDate>
  <CharactersWithSpaces>2772</CharactersWithSpaces>
  <Application>WPS Office_6.2.1.8344_F1E327BC-269C-435d-A152-05C5408002CA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2024-11-27T18:09:00Z</dcterms:created>
  <dc:creator>lenovo</dc:creator>
  <cp:lastModifiedBy>胡振翔</cp:lastModifiedBy>
  <dcterms:modified xsi:type="dcterms:W3CDTF">2026-05-28T17:55:01Z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2052-6.2.1.8344</vt:lpwstr>
  </property>
  <property fmtid="{D5CDD505-2E9C-101B-9397-08002B2CF9AE}" pid="3" name="ICV">
    <vt:lpwstr>1362A5795F9D6ED5F5AC166A10BB38B9_43</vt:lpwstr>
  </property>
</Properties>
</file>