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新零售门店调研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天禧派门店收银方式调研</w:t>
      </w:r>
    </w:p>
    <w:tbl>
      <w:tblPr>
        <w:tblStyle w:val="6"/>
        <w:tblW w:w="82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3"/>
        <w:gridCol w:w="1271"/>
        <w:gridCol w:w="1844"/>
        <w:gridCol w:w="2156"/>
        <w:gridCol w:w="1986"/>
      </w:tblGrid>
      <w:tr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区域</w:t>
            </w:r>
          </w:p>
        </w:tc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门店位置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收银形式</w:t>
            </w:r>
          </w:p>
        </w:tc>
        <w:tc>
          <w:tcPr>
            <w:tcW w:w="21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自收银占比</w:t>
            </w:r>
          </w:p>
        </w:tc>
        <w:tc>
          <w:tcPr>
            <w:tcW w:w="1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6E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物业收银政策</w:t>
            </w:r>
          </w:p>
        </w:tc>
      </w:tr>
      <w:tr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临平</w:t>
            </w:r>
          </w:p>
        </w:tc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物业店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自收银+物业收银</w:t>
            </w:r>
          </w:p>
        </w:tc>
        <w:tc>
          <w:tcPr>
            <w:tcW w:w="21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主要为自收银，市场活动时走物业收银</w:t>
            </w:r>
          </w:p>
        </w:tc>
        <w:tc>
          <w:tcPr>
            <w:tcW w:w="1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给客户优惠，但不会给门店额外曝光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萧山</w:t>
            </w:r>
          </w:p>
        </w:tc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物业店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自收银+物业收银</w:t>
            </w:r>
          </w:p>
        </w:tc>
        <w:tc>
          <w:tcPr>
            <w:tcW w:w="21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主要为自收银，市场活动时走物业收银</w:t>
            </w:r>
          </w:p>
        </w:tc>
        <w:tc>
          <w:tcPr>
            <w:tcW w:w="19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给客户优惠，同时给到小区广告资源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富阳</w:t>
            </w:r>
          </w:p>
        </w:tc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物业店</w:t>
            </w:r>
          </w:p>
        </w:tc>
        <w:tc>
          <w:tcPr>
            <w:tcW w:w="598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自收银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基本不参与商场活动</w:t>
            </w:r>
          </w:p>
        </w:tc>
      </w:tr>
      <w:tr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临安市区</w:t>
            </w:r>
          </w:p>
        </w:tc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Hans" w:bidi="ar"/>
              </w:rPr>
              <w:t>宝龙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商场店</w:t>
            </w:r>
          </w:p>
        </w:tc>
        <w:tc>
          <w:tcPr>
            <w:tcW w:w="5986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Hans"/>
              </w:rPr>
              <w:t>自收银</w:t>
            </w:r>
          </w:p>
          <w:p>
            <w:pPr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  <w:lang w:val="en-US" w:eastAsia="zh-Hans"/>
              </w:rPr>
              <w:t>所在商场不统一收银</w:t>
            </w:r>
          </w:p>
        </w:tc>
      </w:tr>
      <w:tr>
        <w:trPr>
          <w:trHeight w:val="510" w:hRule="atLeast"/>
        </w:trPr>
        <w:tc>
          <w:tcPr>
            <w:tcW w:w="10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西湖</w:t>
            </w:r>
          </w:p>
        </w:tc>
        <w:tc>
          <w:tcPr>
            <w:tcW w:w="7257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待优化，不做考虑</w:t>
            </w:r>
          </w:p>
        </w:tc>
      </w:tr>
    </w:tbl>
    <w:p>
      <w:pPr>
        <w:pStyle w:val="3"/>
        <w:numPr>
          <w:numId w:val="0"/>
        </w:numPr>
        <w:bidi w:val="0"/>
        <w:rPr>
          <w:rFonts w:hint="eastAsia"/>
          <w:lang w:val="en-US" w:eastAsia="zh-Hans"/>
        </w:rPr>
      </w:pPr>
    </w:p>
    <w:p>
      <w:pPr>
        <w:pStyle w:val="3"/>
        <w:numPr>
          <w:numId w:val="0"/>
        </w:numPr>
        <w:bidi w:val="0"/>
        <w:rPr>
          <w:rFonts w:hint="eastAsia"/>
          <w:lang w:val="en-US"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竞品门店调研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林氏调研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1）</w:t>
      </w:r>
      <w:r>
        <w:rPr>
          <w:rFonts w:hint="eastAsia"/>
          <w:b/>
          <w:bCs/>
          <w:lang w:val="en-US" w:eastAsia="zh-Hans"/>
        </w:rPr>
        <w:t>下单环节</w:t>
      </w:r>
      <w:r>
        <w:rPr>
          <w:rFonts w:hint="default"/>
          <w:b/>
          <w:bCs/>
          <w:lang w:eastAsia="zh-Hans"/>
        </w:rPr>
        <w:t>（</w:t>
      </w:r>
      <w:r>
        <w:rPr>
          <w:rFonts w:hint="eastAsia"/>
          <w:b/>
          <w:bCs/>
          <w:lang w:val="en-US" w:eastAsia="zh-Hans"/>
        </w:rPr>
        <w:t>门店ipad操作</w:t>
      </w:r>
      <w:r>
        <w:rPr>
          <w:rFonts w:hint="default"/>
          <w:b/>
          <w:bCs/>
          <w:lang w:eastAsia="zh-Hans"/>
        </w:rPr>
        <w:t>）：</w:t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用户进店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导购ipad进入“门店pos”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新建客户信息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激活客户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后续操作关联该用户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同期只能激活一个客户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下一个客户激活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上一个客户自动关闭</w:t>
      </w:r>
      <w:r>
        <w:rPr>
          <w:rFonts w:hint="default"/>
          <w:lang w:eastAsia="zh-Hans"/>
        </w:rPr>
        <w:t>）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1】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进入“商品”页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选择商品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可选择“所有商品”</w:t>
      </w:r>
      <w:r>
        <w:rPr>
          <w:rFonts w:hint="default"/>
          <w:lang w:eastAsia="zh-Hans"/>
        </w:rPr>
        <w:t>、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摆场商品”</w:t>
      </w:r>
      <w:r>
        <w:rPr>
          <w:rFonts w:hint="default"/>
          <w:lang w:eastAsia="zh-Hans"/>
        </w:rPr>
        <w:t>、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套餐搭配”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2】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选好商品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进入“购物车”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购物车下单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填写“收货号码”</w:t>
      </w:r>
      <w:r>
        <w:rPr>
          <w:rFonts w:hint="default"/>
          <w:lang w:eastAsia="zh-Hans"/>
        </w:rPr>
        <w:t>、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收货人”</w:t>
      </w:r>
      <w:r>
        <w:rPr>
          <w:rFonts w:hint="default"/>
          <w:lang w:eastAsia="zh-Hans"/>
        </w:rPr>
        <w:t>、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收货小区”</w:t>
      </w:r>
      <w:r>
        <w:rPr>
          <w:rFonts w:hint="default"/>
          <w:lang w:eastAsia="zh-Hans"/>
        </w:rPr>
        <w:t>、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详细地址”</w:t>
      </w:r>
      <w:r>
        <w:rPr>
          <w:rFonts w:hint="default"/>
          <w:lang w:eastAsia="zh-Hans"/>
        </w:rPr>
        <w:t>，（</w:t>
      </w:r>
      <w:r>
        <w:rPr>
          <w:rFonts w:hint="eastAsia"/>
          <w:lang w:val="en-US" w:eastAsia="zh-Hans"/>
        </w:rPr>
        <w:t>必填</w:t>
      </w:r>
      <w:r>
        <w:rPr>
          <w:rFonts w:hint="default"/>
          <w:lang w:eastAsia="zh-Hans"/>
        </w:rPr>
        <w:t>）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订单备注”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一般备注实付金额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礼品啥的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订单金额不支持更改</w:t>
      </w:r>
      <w:r>
        <w:rPr>
          <w:rFonts w:hint="default"/>
          <w:lang w:eastAsia="zh-Hans"/>
        </w:rPr>
        <w:t>）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3】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订单详情页面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重新核对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信息确认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订单须知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导购签名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客户签名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生成商品清单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电子合同</w:t>
      </w:r>
      <w:r>
        <w:rPr>
          <w:rFonts w:hint="default"/>
          <w:lang w:eastAsia="zh-Hans"/>
        </w:rPr>
        <w:t>）——</w:t>
      </w:r>
      <w:r>
        <w:rPr>
          <w:rFonts w:hint="eastAsia"/>
          <w:lang w:val="en-US" w:eastAsia="zh-Hans"/>
        </w:rPr>
        <w:t>打印订单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4】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门店pos系统支持更改门店地址</w:t>
      </w:r>
      <w:r>
        <w:rPr>
          <w:rFonts w:hint="default"/>
          <w:color w:val="000000" w:themeColor="text1"/>
          <w:lang w:eastAsia="zh-Hans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Hans"/>
          <w14:textFill>
            <w14:solidFill>
              <w14:schemeClr w14:val="tx1"/>
            </w14:solidFill>
          </w14:textFill>
        </w:rPr>
        <w:t>切换导购账号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5】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订单会同步到林氏</w:t>
      </w:r>
      <w:r>
        <w:rPr>
          <w:rFonts w:hint="default"/>
          <w:lang w:eastAsia="zh-Hans"/>
        </w:rPr>
        <w:t>pc</w:t>
      </w:r>
      <w:r>
        <w:rPr>
          <w:rFonts w:hint="eastAsia"/>
          <w:lang w:val="en-US" w:eastAsia="zh-Hans"/>
        </w:rPr>
        <w:t>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进行后续发货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物流等跟进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不与付款流程完全打通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客资不与钉钉客资打通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8"/>
        <w:gridCol w:w="2215"/>
        <w:gridCol w:w="4789"/>
      </w:tblGrid>
      <w:tr>
        <w:tc>
          <w:tcPr>
            <w:tcW w:w="15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b/>
                <w:bCs/>
                <w:color w:val="0070C0"/>
                <w:lang w:eastAsia="zh-Hans"/>
              </w:rPr>
              <w:t>1</w:t>
            </w:r>
          </w:p>
        </w:tc>
        <w:tc>
          <w:tcPr>
            <w:tcW w:w="221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eastAsia="zh-Hans"/>
              </w:rPr>
              <w:t>“</w:t>
            </w: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接待”页面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710565" cy="1078230"/>
                  <wp:effectExtent l="0" t="0" r="635" b="139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" cy="1078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5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b/>
                <w:bCs/>
                <w:color w:val="0070C0"/>
                <w:lang w:eastAsia="zh-Hans"/>
              </w:rPr>
              <w:t>2</w:t>
            </w:r>
          </w:p>
        </w:tc>
        <w:tc>
          <w:tcPr>
            <w:tcW w:w="221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eastAsia="zh-Hans"/>
              </w:rPr>
              <w:t>“</w:t>
            </w: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商品”页面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Hans"/>
              </w:rPr>
              <w:t>摆场商品</w:t>
            </w:r>
            <w:r>
              <w:drawing>
                <wp:inline distT="0" distB="0" distL="114300" distR="114300">
                  <wp:extent cx="690880" cy="1071245"/>
                  <wp:effectExtent l="0" t="0" r="20320" b="2095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" cy="1071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套餐搭配</w:t>
            </w:r>
            <w:r>
              <w:drawing>
                <wp:inline distT="0" distB="0" distL="114300" distR="114300">
                  <wp:extent cx="788670" cy="1099185"/>
                  <wp:effectExtent l="0" t="0" r="24130" b="1841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1099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5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b/>
                <w:bCs/>
                <w:color w:val="0070C0"/>
                <w:lang w:eastAsia="zh-Hans"/>
              </w:rPr>
              <w:t>3</w:t>
            </w:r>
          </w:p>
        </w:tc>
        <w:tc>
          <w:tcPr>
            <w:tcW w:w="221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下单页面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891540" cy="948690"/>
                  <wp:effectExtent l="0" t="0" r="22860" b="1651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948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73405" cy="1177925"/>
                  <wp:effectExtent l="0" t="0" r="10795" b="1587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" cy="117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5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b/>
                <w:bCs/>
                <w:color w:val="0070C0"/>
                <w:lang w:eastAsia="zh-Hans"/>
              </w:rPr>
              <w:t>4</w:t>
            </w:r>
          </w:p>
        </w:tc>
        <w:tc>
          <w:tcPr>
            <w:tcW w:w="221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订单详情页面及电子合同签署流程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Hans"/>
              </w:rPr>
              <w:t>订单须知</w:t>
            </w:r>
            <w:r>
              <w:drawing>
                <wp:inline distT="0" distB="0" distL="114300" distR="114300">
                  <wp:extent cx="638810" cy="767080"/>
                  <wp:effectExtent l="0" t="0" r="21590" b="20320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767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Hans"/>
              </w:rPr>
              <w:t>商品清单</w:t>
            </w:r>
            <w:r>
              <w:rPr>
                <w:rFonts w:hint="default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电子合同</w:t>
            </w:r>
            <w:r>
              <w:rPr>
                <w:rFonts w:hint="default"/>
                <w:lang w:eastAsia="zh-Hans"/>
              </w:rPr>
              <w:t>）</w:t>
            </w:r>
            <w:r>
              <w:drawing>
                <wp:inline distT="0" distB="0" distL="114300" distR="114300">
                  <wp:extent cx="626110" cy="848995"/>
                  <wp:effectExtent l="0" t="0" r="8890" b="1460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" cy="848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518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附件</w:t>
            </w:r>
            <w:r>
              <w:rPr>
                <w:rFonts w:hint="default"/>
                <w:b/>
                <w:bCs/>
                <w:color w:val="0070C0"/>
                <w:lang w:eastAsia="zh-Hans"/>
              </w:rPr>
              <w:t>5</w:t>
            </w:r>
          </w:p>
        </w:tc>
        <w:tc>
          <w:tcPr>
            <w:tcW w:w="2215" w:type="dxa"/>
            <w:vMerge w:val="restart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  <w:r>
              <w:rPr>
                <w:rFonts w:hint="eastAsia"/>
                <w:b/>
                <w:bCs/>
                <w:color w:val="0070C0"/>
                <w:lang w:val="en-US" w:eastAsia="zh-Hans"/>
              </w:rPr>
              <w:t>其他页面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Hans"/>
              </w:rPr>
              <w:t>切换门店</w:t>
            </w:r>
            <w:r>
              <w:drawing>
                <wp:inline distT="0" distB="0" distL="114300" distR="114300">
                  <wp:extent cx="718185" cy="1077595"/>
                  <wp:effectExtent l="0" t="0" r="18415" b="1460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85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Hans"/>
              </w:rPr>
            </w:pPr>
          </w:p>
        </w:tc>
      </w:tr>
      <w:tr>
        <w:tc>
          <w:tcPr>
            <w:tcW w:w="1518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</w:p>
        </w:tc>
        <w:tc>
          <w:tcPr>
            <w:tcW w:w="2215" w:type="dxa"/>
            <w:vMerge w:val="continue"/>
          </w:tcPr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0070C0"/>
                <w:lang w:val="en-US" w:eastAsia="zh-Hans"/>
              </w:rPr>
            </w:pP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导购个人页</w:t>
            </w:r>
            <w:r>
              <w:drawing>
                <wp:inline distT="0" distB="0" distL="114300" distR="114300">
                  <wp:extent cx="817245" cy="1138555"/>
                  <wp:effectExtent l="0" t="0" r="20955" b="444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113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755015" cy="1097915"/>
                  <wp:effectExtent l="0" t="0" r="6985" b="1968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15" cy="1097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2）</w:t>
      </w:r>
      <w:r>
        <w:rPr>
          <w:rFonts w:hint="eastAsia"/>
          <w:b/>
          <w:bCs/>
          <w:lang w:val="en-US" w:eastAsia="zh-Hans"/>
        </w:rPr>
        <w:t>付款环节</w:t>
      </w:r>
      <w:r>
        <w:rPr>
          <w:rFonts w:hint="default"/>
          <w:b/>
          <w:bCs/>
          <w:lang w:eastAsia="zh-Hans"/>
        </w:rPr>
        <w:t>（</w:t>
      </w:r>
      <w:r>
        <w:rPr>
          <w:rFonts w:hint="eastAsia"/>
          <w:b/>
          <w:bCs/>
          <w:lang w:val="en-US" w:eastAsia="zh-Hans"/>
        </w:rPr>
        <w:t>门店ipad</w:t>
      </w:r>
      <w:r>
        <w:rPr>
          <w:rFonts w:hint="default"/>
          <w:b/>
          <w:bCs/>
          <w:lang w:eastAsia="zh-Hans"/>
        </w:rPr>
        <w:t>+</w:t>
      </w:r>
      <w:r>
        <w:rPr>
          <w:rFonts w:hint="eastAsia"/>
          <w:b/>
          <w:bCs/>
          <w:lang w:val="en-US" w:eastAsia="zh-Hans"/>
        </w:rPr>
        <w:t>客户淘宝操作</w:t>
      </w:r>
      <w:r>
        <w:rPr>
          <w:rFonts w:hint="default"/>
          <w:b/>
          <w:bCs/>
          <w:lang w:eastAsia="zh-Hans"/>
        </w:rPr>
        <w:t>）：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订单详情页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可以通过“我的”</w:t>
      </w:r>
      <w:r>
        <w:rPr>
          <w:rFonts w:hint="default"/>
          <w:lang w:eastAsia="zh-Hans"/>
        </w:rPr>
        <w:t>-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客户订单”找到历史客户订单</w:t>
      </w:r>
      <w:r>
        <w:rPr>
          <w:rFonts w:hint="default"/>
          <w:lang w:eastAsia="zh-Hans"/>
        </w:rPr>
        <w:t>）——</w:t>
      </w:r>
      <w:r>
        <w:rPr>
          <w:rFonts w:hint="eastAsia"/>
          <w:lang w:val="en-US" w:eastAsia="zh-Hans"/>
        </w:rPr>
        <w:t>发起付款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生成淘宝门店定金</w:t>
      </w:r>
      <w:r>
        <w:rPr>
          <w:rFonts w:hint="eastAsia"/>
          <w:vertAlign w:val="baseline"/>
          <w:lang w:val="en-US" w:eastAsia="zh-Hans"/>
        </w:rPr>
        <w:t>二维码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1.</w:t>
      </w:r>
      <w:r>
        <w:rPr>
          <w:rFonts w:hint="eastAsia"/>
          <w:color w:val="0070C0"/>
          <w:vertAlign w:val="baseline"/>
          <w:lang w:val="en-US" w:eastAsia="zh-Hans"/>
        </w:rPr>
        <w:t>生成淘宝门店定金二维码流程</w:t>
      </w:r>
      <w:r>
        <w:rPr>
          <w:rFonts w:hint="default"/>
          <w:color w:val="0070C0"/>
          <w:lang w:eastAsia="zh-Hans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客户淘宝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淘宝扫描门店ipad上的淘宝二维码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进入淘宝商品信息流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选择林氏木业商品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目前主推硅胶皮懒人单椅</w:t>
      </w:r>
      <w:r>
        <w:rPr>
          <w:rFonts w:hint="default"/>
          <w:lang w:eastAsia="zh-Hans"/>
        </w:rPr>
        <w:t>）——</w:t>
      </w:r>
      <w:r>
        <w:rPr>
          <w:rFonts w:hint="eastAsia"/>
          <w:lang w:val="en-US" w:eastAsia="zh-Hans"/>
        </w:rPr>
        <w:t>商品详情页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加入购物车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到店购买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选择门店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立即预约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提交订单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付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元预约定金</w:t>
      </w:r>
      <w:r>
        <w:rPr>
          <w:rFonts w:hint="default"/>
          <w:lang w:eastAsia="zh-Hans"/>
        </w:rPr>
        <w:t>。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2.</w:t>
      </w:r>
      <w:r>
        <w:rPr>
          <w:rFonts w:hint="eastAsia"/>
          <w:color w:val="0070C0"/>
          <w:vertAlign w:val="baseline"/>
          <w:lang w:val="en-US" w:eastAsia="zh-Hans"/>
        </w:rPr>
        <w:t>客户支付定金流程</w:t>
      </w:r>
      <w:r>
        <w:rPr>
          <w:rFonts w:hint="default"/>
          <w:color w:val="0070C0"/>
          <w:lang w:eastAsia="zh-Hans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客户淘宝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打开待收货订单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林氏木业特权定金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打开“电子凭证”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3.</w:t>
      </w:r>
      <w:r>
        <w:rPr>
          <w:rFonts w:hint="eastAsia"/>
          <w:color w:val="0070C0"/>
          <w:lang w:val="en-US" w:eastAsia="zh-Hans"/>
        </w:rPr>
        <w:t>打开定金电子凭证流程</w:t>
      </w:r>
      <w:r>
        <w:rPr>
          <w:rFonts w:hint="default"/>
          <w:color w:val="0070C0"/>
          <w:lang w:eastAsia="zh-Hans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4、</w:t>
      </w:r>
      <w:r>
        <w:rPr>
          <w:rFonts w:hint="eastAsia"/>
          <w:lang w:val="en-US" w:eastAsia="zh-Hans"/>
        </w:rPr>
        <w:t>导购钉钉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类似翻拍流程</w:t>
      </w:r>
      <w:r>
        <w:rPr>
          <w:rFonts w:hint="default"/>
          <w:lang w:eastAsia="zh-Hans"/>
        </w:rPr>
        <w:t>）：</w:t>
      </w:r>
      <w:r>
        <w:rPr>
          <w:rFonts w:hint="eastAsia"/>
          <w:lang w:val="en-US" w:eastAsia="zh-Hans"/>
        </w:rPr>
        <w:t>新零售工作台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工作插件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云pos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扫一扫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扫描客户的预约“电子凭证”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选择林氏主推商品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确认订单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调整“合同金额”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输入客户实付金额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自动抵扣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元定金款</w:t>
      </w:r>
      <w:r>
        <w:rPr>
          <w:rFonts w:hint="default"/>
          <w:lang w:eastAsia="zh-Hans"/>
        </w:rPr>
        <w:t>）——</w:t>
      </w:r>
      <w:r>
        <w:rPr>
          <w:rFonts w:hint="eastAsia"/>
          <w:lang w:val="en-US" w:eastAsia="zh-Hans"/>
        </w:rPr>
        <w:t>输入一阶段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二阶段付款金额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创建分阶段付款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4.</w:t>
      </w:r>
      <w:r>
        <w:rPr>
          <w:rFonts w:hint="eastAsia"/>
          <w:color w:val="0070C0"/>
          <w:lang w:val="en-US" w:eastAsia="zh-Hans"/>
        </w:rPr>
        <w:t>导购生成付款订单流程</w:t>
      </w:r>
      <w:r>
        <w:rPr>
          <w:rFonts w:hint="default"/>
          <w:color w:val="0070C0"/>
          <w:lang w:eastAsia="zh-Hans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70C0"/>
          <w:lang w:eastAsia="zh-Hans"/>
        </w:rPr>
      </w:pPr>
      <w:r>
        <w:rPr>
          <w:rFonts w:hint="default"/>
          <w:lang w:eastAsia="zh-Hans"/>
        </w:rPr>
        <w:t>5、</w:t>
      </w:r>
      <w:r>
        <w:rPr>
          <w:rFonts w:hint="eastAsia"/>
          <w:lang w:val="en-US" w:eastAsia="zh-Hans"/>
        </w:rPr>
        <w:t>客户淘宝</w:t>
      </w:r>
      <w:r>
        <w:rPr>
          <w:rFonts w:hint="default"/>
          <w:lang w:eastAsia="zh-Hans"/>
        </w:rPr>
        <w:t>：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待付款”生成一笔待付款订单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用户完成一阶段付款</w:t>
      </w:r>
      <w:r>
        <w:rPr>
          <w:rFonts w:hint="default"/>
          <w:lang w:eastAsia="zh-Hans"/>
        </w:rPr>
        <w:t>——</w:t>
      </w:r>
      <w:r>
        <w:rPr>
          <w:rFonts w:hint="eastAsia"/>
          <w:lang w:val="en-US" w:eastAsia="zh-Hans"/>
        </w:rPr>
        <w:t>订单流转“待发货”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点击订单付款按钮进行二阶段付款</w:t>
      </w:r>
      <w:r>
        <w:rPr>
          <w:rFonts w:hint="default"/>
          <w:lang w:eastAsia="zh-Hans"/>
        </w:rPr>
        <w:t>）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5.</w:t>
      </w:r>
      <w:r>
        <w:rPr>
          <w:rFonts w:hint="eastAsia"/>
          <w:color w:val="0070C0"/>
          <w:lang w:val="en-US" w:eastAsia="zh-Hans"/>
        </w:rPr>
        <w:t>用户订单支付流程</w:t>
      </w:r>
      <w:r>
        <w:rPr>
          <w:rFonts w:hint="default"/>
          <w:color w:val="0070C0"/>
          <w:lang w:eastAsia="zh-Hans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淘宝后台是一笔付款凭证订单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不对应选购的具体商品订单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2"/>
        <w:gridCol w:w="1803"/>
        <w:gridCol w:w="1658"/>
        <w:gridCol w:w="4087"/>
      </w:tblGrid>
      <w:tr>
        <w:trPr>
          <w:trHeight w:val="377" w:hRule="atLeast"/>
        </w:trPr>
        <w:tc>
          <w:tcPr>
            <w:tcW w:w="97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vertAlign w:val="baseline"/>
                <w:lang w:eastAsia="zh-Hans"/>
              </w:rPr>
              <w:t>1</w:t>
            </w:r>
          </w:p>
        </w:tc>
        <w:tc>
          <w:tcPr>
            <w:tcW w:w="180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生成淘宝门店定金二维码流程</w:t>
            </w: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auto"/>
                <w:vertAlign w:val="baseline"/>
                <w:lang w:val="en-US" w:eastAsia="zh-Hans"/>
              </w:rPr>
            </w:pPr>
            <w:r>
              <w:rPr>
                <w:rFonts w:hint="eastAsia"/>
                <w:color w:val="auto"/>
                <w:vertAlign w:val="baseline"/>
                <w:lang w:val="en-US" w:eastAsia="zh-Hans"/>
              </w:rPr>
              <w:t>发起付款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778510" cy="1143635"/>
                  <wp:effectExtent l="0" t="0" r="8890" b="24765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510" cy="1143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/>
                <w:color w:val="auto"/>
                <w:vertAlign w:val="baseline"/>
                <w:lang w:val="en-US" w:eastAsia="zh-Hans"/>
              </w:rPr>
            </w:pPr>
            <w:r>
              <w:rPr>
                <w:rFonts w:hint="eastAsia"/>
                <w:color w:val="auto"/>
                <w:vertAlign w:val="baseline"/>
                <w:lang w:val="en-US" w:eastAsia="zh-Hans"/>
              </w:rPr>
              <w:t>淘宝门店定金二维码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876300" cy="1112520"/>
                  <wp:effectExtent l="0" t="0" r="12700" b="5080"/>
                  <wp:docPr id="2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vertAlign w:val="baseline"/>
                <w:lang w:eastAsia="zh-Hans"/>
              </w:rPr>
              <w:t>2</w:t>
            </w:r>
          </w:p>
        </w:tc>
        <w:tc>
          <w:tcPr>
            <w:tcW w:w="180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客户支付定金流程</w:t>
            </w: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淘宝扫描门店ipad上的淘宝二维码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587375" cy="1162685"/>
                  <wp:effectExtent l="0" t="0" r="22225" b="5715"/>
                  <wp:docPr id="2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" cy="1162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进入淘宝商品信息流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选择林氏木业商品</w:t>
            </w:r>
            <w:r>
              <w:rPr>
                <w:rFonts w:hint="default"/>
                <w:lang w:eastAsia="zh-Hans"/>
              </w:rPr>
              <w:t>（</w:t>
            </w:r>
            <w:r>
              <w:rPr>
                <w:rFonts w:hint="eastAsia"/>
                <w:lang w:val="en-US" w:eastAsia="zh-Hans"/>
              </w:rPr>
              <w:t>目前主推硅胶皮懒人单椅</w:t>
            </w:r>
            <w:r>
              <w:rPr>
                <w:rFonts w:hint="default"/>
                <w:lang w:eastAsia="zh-Hans"/>
              </w:rPr>
              <w:t>）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710565" cy="1424940"/>
                  <wp:effectExtent l="0" t="0" r="635" b="22860"/>
                  <wp:docPr id="2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" cy="1424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商品详情页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加入购物车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619760" cy="1287145"/>
                  <wp:effectExtent l="0" t="0" r="15240" b="8255"/>
                  <wp:docPr id="2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到店购买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17525" cy="1108075"/>
                  <wp:effectExtent l="0" t="0" r="15875" b="9525"/>
                  <wp:docPr id="2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25" cy="1108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选择门店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立即预约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504190" cy="1095375"/>
                  <wp:effectExtent l="0" t="0" r="3810" b="22225"/>
                  <wp:docPr id="2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提交订单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付</w:t>
            </w:r>
            <w:r>
              <w:rPr>
                <w:rFonts w:hint="default"/>
                <w:lang w:eastAsia="zh-Hans"/>
              </w:rPr>
              <w:t>9</w:t>
            </w:r>
            <w:r>
              <w:rPr>
                <w:rFonts w:hint="eastAsia"/>
                <w:lang w:val="en-US" w:eastAsia="zh-Hans"/>
              </w:rPr>
              <w:t>.</w:t>
            </w:r>
            <w:r>
              <w:rPr>
                <w:rFonts w:hint="default"/>
                <w:lang w:eastAsia="zh-Hans"/>
              </w:rPr>
              <w:t>9</w:t>
            </w:r>
            <w:r>
              <w:rPr>
                <w:rFonts w:hint="eastAsia"/>
                <w:lang w:val="en-US" w:eastAsia="zh-Hans"/>
              </w:rPr>
              <w:t>元预约定金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69900" cy="955040"/>
                  <wp:effectExtent l="0" t="0" r="12700" b="10160"/>
                  <wp:docPr id="3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5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lang w:eastAsia="zh-Hans"/>
              </w:rPr>
              <w:t>3</w:t>
            </w:r>
          </w:p>
        </w:tc>
        <w:tc>
          <w:tcPr>
            <w:tcW w:w="180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lang w:val="en-US" w:eastAsia="zh-Hans"/>
              </w:rPr>
              <w:t>打开定金电子凭证流程</w:t>
            </w: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打开待收货订单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林氏木业特权定金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762000" cy="818515"/>
                  <wp:effectExtent l="0" t="0" r="0" b="19685"/>
                  <wp:docPr id="3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818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“电子凭证”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650240" cy="1286510"/>
                  <wp:effectExtent l="0" t="0" r="10160" b="8890"/>
                  <wp:docPr id="3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128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2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lang w:eastAsia="zh-Hans"/>
              </w:rPr>
              <w:t>4</w:t>
            </w:r>
          </w:p>
        </w:tc>
        <w:tc>
          <w:tcPr>
            <w:tcW w:w="1803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lang w:val="en-US" w:eastAsia="zh-Hans"/>
              </w:rPr>
              <w:t>导购生成付款订单流程</w:t>
            </w: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新零售工作台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工作插件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云pos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619760" cy="931545"/>
                  <wp:effectExtent l="0" t="0" r="15240" b="8255"/>
                  <wp:docPr id="3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760" cy="931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扫一扫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扫描客户的预约“电子凭证”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669925" cy="1021080"/>
                  <wp:effectExtent l="0" t="0" r="15875" b="20320"/>
                  <wp:docPr id="36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1021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选择林氏主推商品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确认订单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999490" cy="795020"/>
                  <wp:effectExtent l="0" t="0" r="16510" b="17780"/>
                  <wp:docPr id="37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90" cy="795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793750" cy="810895"/>
                  <wp:effectExtent l="0" t="0" r="19050" b="1905"/>
                  <wp:docPr id="38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0" cy="810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72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803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0070C0"/>
                <w:lang w:val="en-US" w:eastAsia="zh-Hans"/>
              </w:rPr>
            </w:pPr>
          </w:p>
        </w:tc>
        <w:tc>
          <w:tcPr>
            <w:tcW w:w="16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调整“合同金额”</w:t>
            </w:r>
            <w:r>
              <w:rPr>
                <w:rFonts w:hint="default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输入实付金额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输入一阶段</w:t>
            </w:r>
            <w:r>
              <w:rPr>
                <w:rFonts w:hint="default"/>
                <w:lang w:eastAsia="zh-Hans"/>
              </w:rPr>
              <w:t>、</w:t>
            </w:r>
            <w:r>
              <w:rPr>
                <w:rFonts w:hint="eastAsia"/>
                <w:lang w:val="en-US" w:eastAsia="zh-Hans"/>
              </w:rPr>
              <w:t>二阶段付款金额</w:t>
            </w:r>
            <w:r>
              <w:rPr>
                <w:rFonts w:hint="default"/>
                <w:lang w:eastAsia="zh-Hans"/>
              </w:rPr>
              <w:t>——</w:t>
            </w:r>
            <w:r>
              <w:rPr>
                <w:rFonts w:hint="eastAsia"/>
                <w:lang w:val="en-US" w:eastAsia="zh-Hans"/>
              </w:rPr>
              <w:t>创建分阶段付款</w:t>
            </w:r>
          </w:p>
        </w:tc>
        <w:tc>
          <w:tcPr>
            <w:tcW w:w="408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1139190" cy="1055370"/>
                  <wp:effectExtent l="0" t="0" r="3810" b="11430"/>
                  <wp:docPr id="39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90" cy="1055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我在家调研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1）</w:t>
      </w:r>
      <w:r>
        <w:rPr>
          <w:rFonts w:hint="eastAsia"/>
          <w:b/>
          <w:bCs/>
          <w:lang w:val="en-US" w:eastAsia="zh-Hans"/>
        </w:rPr>
        <w:t>门店大屏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屏幕尺寸</w:t>
      </w:r>
      <w:r>
        <w:rPr>
          <w:rFonts w:hint="default"/>
          <w:lang w:eastAsia="zh-Hans"/>
        </w:rPr>
        <w:t>：53</w:t>
      </w:r>
      <w:r>
        <w:rPr>
          <w:rFonts w:hint="eastAsia"/>
          <w:lang w:val="en-US" w:eastAsia="zh-Hans"/>
        </w:rPr>
        <w:t>cm</w:t>
      </w:r>
      <w:r>
        <w:rPr>
          <w:rFonts w:hint="default"/>
          <w:lang w:eastAsia="zh-Hans"/>
        </w:rPr>
        <w:t>*94</w:t>
      </w:r>
      <w:r>
        <w:rPr>
          <w:rFonts w:hint="eastAsia"/>
          <w:lang w:val="en-US" w:eastAsia="zh-Hans"/>
        </w:rPr>
        <w:t>cm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整体尺寸</w:t>
      </w:r>
      <w:r>
        <w:rPr>
          <w:rFonts w:hint="default"/>
          <w:lang w:eastAsia="zh-Hans"/>
        </w:rPr>
        <w:t>：60</w:t>
      </w:r>
      <w:r>
        <w:rPr>
          <w:rFonts w:hint="eastAsia"/>
          <w:lang w:val="en-US" w:eastAsia="zh-Hans"/>
        </w:rPr>
        <w:t>cm</w:t>
      </w:r>
      <w:r>
        <w:rPr>
          <w:rFonts w:hint="default"/>
          <w:lang w:eastAsia="zh-Hans"/>
        </w:rPr>
        <w:t>*200</w:t>
      </w:r>
      <w:r>
        <w:rPr>
          <w:rFonts w:hint="eastAsia"/>
          <w:lang w:val="en-US" w:eastAsia="zh-Hans"/>
        </w:rPr>
        <w:t>cm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1】</w:t>
      </w:r>
    </w:p>
    <w:p>
      <w:pPr>
        <w:numPr>
          <w:ilvl w:val="0"/>
          <w:numId w:val="0"/>
        </w:numPr>
        <w:rPr>
          <w:rFonts w:hint="eastAsia"/>
          <w:color w:val="0070C0"/>
          <w:lang w:eastAsia="zh-Hans"/>
        </w:rPr>
      </w:pPr>
      <w:r>
        <w:rPr>
          <w:rFonts w:hint="default"/>
          <w:color w:val="auto"/>
          <w:lang w:eastAsia="zh-Hans"/>
        </w:rPr>
        <w:t>2、</w:t>
      </w:r>
      <w:r>
        <w:rPr>
          <w:rFonts w:hint="eastAsia"/>
          <w:color w:val="auto"/>
          <w:lang w:val="en-US" w:eastAsia="zh-Hans"/>
        </w:rPr>
        <w:t>系统</w:t>
      </w:r>
      <w:r>
        <w:rPr>
          <w:rFonts w:hint="default"/>
          <w:color w:val="auto"/>
          <w:lang w:eastAsia="zh-Hans"/>
        </w:rPr>
        <w:t>：</w:t>
      </w:r>
      <w:r>
        <w:rPr>
          <w:rFonts w:hint="eastAsia"/>
          <w:lang w:val="en-US" w:eastAsia="zh-Hans"/>
        </w:rPr>
        <w:t>平板电脑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android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12；</w:t>
      </w:r>
      <w:r>
        <w:rPr>
          <w:rFonts w:hint="eastAsia"/>
          <w:lang w:val="en-US" w:eastAsia="zh-Hans"/>
        </w:rPr>
        <w:t>存储</w:t>
      </w:r>
      <w:r>
        <w:rPr>
          <w:rFonts w:hint="default"/>
          <w:lang w:eastAsia="zh-Hans"/>
        </w:rPr>
        <w:t>：111.34GB;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>：1.9GB；</w:t>
      </w:r>
      <w:r>
        <w:rPr>
          <w:rFonts w:hint="eastAsia"/>
          <w:lang w:val="en-US" w:eastAsia="zh-Hans"/>
        </w:rPr>
        <w:t>广告系统</w:t>
      </w:r>
      <w:r>
        <w:rPr>
          <w:rFonts w:hint="default"/>
          <w:lang w:eastAsia="zh-Hans"/>
        </w:rPr>
        <w:t>：HKF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2】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应用场景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节点广告展示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商城展示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商城同步小程序商城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但门店基本不在大屏进行直接下单操作</w:t>
      </w:r>
      <w:r>
        <w:rPr>
          <w:rFonts w:hint="default"/>
          <w:lang w:eastAsia="zh-Hans"/>
        </w:rPr>
        <w:t>）</w:t>
      </w:r>
      <w:r>
        <w:rPr>
          <w:rFonts w:hint="default"/>
          <w:color w:val="0070C0"/>
          <w:lang w:eastAsia="zh-Hans"/>
        </w:rPr>
        <w:t>【</w:t>
      </w:r>
      <w:r>
        <w:rPr>
          <w:rFonts w:hint="eastAsia"/>
          <w:color w:val="0070C0"/>
          <w:lang w:val="en-US" w:eastAsia="zh-Hans"/>
        </w:rPr>
        <w:t>附图</w:t>
      </w:r>
      <w:r>
        <w:rPr>
          <w:rFonts w:hint="default"/>
          <w:color w:val="0070C0"/>
          <w:lang w:eastAsia="zh-Hans"/>
        </w:rPr>
        <w:t>3】</w:t>
      </w:r>
    </w:p>
    <w:p>
      <w:pPr>
        <w:numPr>
          <w:ilvl w:val="0"/>
          <w:numId w:val="0"/>
        </w:numPr>
        <w:rPr>
          <w:rFonts w:hint="default"/>
          <w:b/>
          <w:bCs/>
          <w:lang w:eastAsia="zh-Hans"/>
        </w:rPr>
      </w:pPr>
      <w:r>
        <w:rPr>
          <w:rFonts w:hint="default"/>
          <w:b/>
          <w:bCs/>
          <w:lang w:eastAsia="zh-Hans"/>
        </w:rPr>
        <w:t>2）</w:t>
      </w:r>
      <w:r>
        <w:rPr>
          <w:rFonts w:hint="eastAsia"/>
          <w:b/>
          <w:bCs/>
          <w:lang w:val="en-US" w:eastAsia="zh-Hans"/>
        </w:rPr>
        <w:t>门店收银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全网全国实价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支持线上下单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但门店导购会引导直接联系导购人员下单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不要直接自行线上下单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未见</w:t>
      </w:r>
      <w:r>
        <w:rPr>
          <w:rFonts w:hint="default"/>
          <w:lang w:eastAsia="zh-Hans"/>
        </w:rPr>
        <w:t>IPAD</w:t>
      </w:r>
      <w:r>
        <w:rPr>
          <w:rFonts w:hint="eastAsia"/>
          <w:lang w:val="en-US" w:eastAsia="zh-Hans"/>
        </w:rPr>
        <w:t>下单或展示引导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2229"/>
        <w:gridCol w:w="47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vertAlign w:val="baseline"/>
                <w:lang w:eastAsia="zh-Hans"/>
              </w:rPr>
              <w:t>1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屏幕尺寸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828675" cy="1356995"/>
                  <wp:effectExtent l="0" t="0" r="9525" b="1460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356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65480" cy="1152525"/>
                  <wp:effectExtent l="0" t="0" r="20320" b="15875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vertAlign w:val="baseline"/>
                <w:lang w:eastAsia="zh-Hans"/>
              </w:rPr>
              <w:t>2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系统展示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Hans"/>
              </w:rPr>
            </w:pPr>
            <w:r>
              <w:drawing>
                <wp:inline distT="0" distB="0" distL="114300" distR="114300">
                  <wp:extent cx="746125" cy="1099185"/>
                  <wp:effectExtent l="0" t="0" r="15875" b="18415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25" cy="1099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688975" cy="1101725"/>
                  <wp:effectExtent l="0" t="0" r="22225" b="15875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975" cy="110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791210" cy="1125220"/>
                  <wp:effectExtent l="0" t="0" r="21590" b="17780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210" cy="112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附图</w:t>
            </w:r>
            <w:r>
              <w:rPr>
                <w:rFonts w:hint="default"/>
                <w:color w:val="0070C0"/>
                <w:vertAlign w:val="baseline"/>
                <w:lang w:eastAsia="zh-Hans"/>
              </w:rPr>
              <w:t>3</w:t>
            </w:r>
          </w:p>
        </w:tc>
        <w:tc>
          <w:tcPr>
            <w:tcW w:w="22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color w:val="0070C0"/>
                <w:vertAlign w:val="baseline"/>
                <w:lang w:val="en-US" w:eastAsia="zh-Hans"/>
              </w:rPr>
            </w:pPr>
            <w:r>
              <w:rPr>
                <w:rFonts w:hint="eastAsia"/>
                <w:color w:val="0070C0"/>
                <w:vertAlign w:val="baseline"/>
                <w:lang w:val="en-US" w:eastAsia="zh-Hans"/>
              </w:rPr>
              <w:t>应用场景</w:t>
            </w:r>
          </w:p>
        </w:tc>
        <w:tc>
          <w:tcPr>
            <w:tcW w:w="47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广告</w:t>
            </w:r>
            <w:r>
              <w:drawing>
                <wp:inline distT="0" distB="0" distL="114300" distR="114300">
                  <wp:extent cx="680085" cy="1059180"/>
                  <wp:effectExtent l="0" t="0" r="5715" b="762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商品展示</w:t>
            </w:r>
            <w:r>
              <w:drawing>
                <wp:inline distT="0" distB="0" distL="114300" distR="114300">
                  <wp:extent cx="646430" cy="1200785"/>
                  <wp:effectExtent l="0" t="0" r="13970" b="1841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30" cy="1200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知嘛家调研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有电子价签码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扫码进入商品详情页</w:t>
      </w:r>
    </w:p>
    <w:p>
      <w:pPr>
        <w:numPr>
          <w:ilvl w:val="0"/>
          <w:numId w:val="4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门店有ipad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不做下单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仅做商品展示</w:t>
      </w:r>
    </w:p>
    <w:p>
      <w:pPr>
        <w:bidi w:val="0"/>
        <w:jc w:val="center"/>
        <w:rPr>
          <w:rFonts w:hint="eastAsia"/>
          <w:lang w:val="en-US" w:eastAsia="zh-Hans"/>
        </w:rPr>
      </w:pPr>
    </w:p>
    <w:p>
      <w:pPr>
        <w:bidi w:val="0"/>
        <w:jc w:val="center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小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模式需求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未进行实店调研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基于需求场景整理需求如下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商城展示针对整装或设计师特供款商品及市面正常售卖商品</w:t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系统需要区别用户身份</w:t>
      </w:r>
      <w:r>
        <w:rPr>
          <w:rFonts w:hint="default"/>
          <w:lang w:eastAsia="zh-Hans"/>
        </w:rPr>
        <w:t>，C</w:t>
      </w:r>
      <w:r>
        <w:rPr>
          <w:rFonts w:hint="eastAsia"/>
          <w:lang w:val="en-US" w:eastAsia="zh-Hans"/>
        </w:rPr>
        <w:t>端正常用户</w:t>
      </w:r>
      <w:r>
        <w:rPr>
          <w:rFonts w:hint="default"/>
          <w:lang w:eastAsia="zh-Hans"/>
        </w:rPr>
        <w:t>，B</w:t>
      </w:r>
      <w:r>
        <w:rPr>
          <w:rFonts w:hint="eastAsia"/>
          <w:lang w:val="en-US" w:eastAsia="zh-Hans"/>
        </w:rPr>
        <w:t>端分销人员等</w:t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若是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端分销人员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支持首页查看商品正价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个人页存在查询商品佣金入口</w:t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端人员售卖后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含自己下单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分享他们下单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平台给到佣金分成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待用户收获签收后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可进行佣金提现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个人页有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端人员申请入口，人工审核通过后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可后台开通权限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A0204"/>
    <w:charset w:val="00"/>
    <w:family w:val="roman"/>
    <w:pitch w:val="default"/>
    <w:sig w:usb0="E00006FF" w:usb1="4000045F" w:usb2="00000000" w:usb3="00000000" w:csb0="2000019F" w:csb1="00000000"/>
  </w:font>
  <w:font w:name="Calibri">
    <w:panose1 w:val="020F05020202040A0204"/>
    <w:charset w:val="00"/>
    <w:family w:val="swiss"/>
    <w:pitch w:val="default"/>
    <w:sig w:usb0="E0000AFF" w:usb1="4000247B" w:usb2="00000001" w:usb3="00000000" w:csb0="200001B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方正超粗黑繁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TC Light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方正毡笔黑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Heiti SC Light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Heiti SC Medium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6CB6CF"/>
    <w:multiLevelType w:val="singleLevel"/>
    <w:tmpl w:val="636CB6C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36CBC12"/>
    <w:multiLevelType w:val="singleLevel"/>
    <w:tmpl w:val="636CBC1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36CBD88"/>
    <w:multiLevelType w:val="singleLevel"/>
    <w:tmpl w:val="636CBD8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36CC7EA"/>
    <w:multiLevelType w:val="singleLevel"/>
    <w:tmpl w:val="636CC7E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636DC37A"/>
    <w:multiLevelType w:val="singleLevel"/>
    <w:tmpl w:val="636DC37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DB86F1"/>
    <w:rsid w:val="2F66D64C"/>
    <w:rsid w:val="5DDB86F1"/>
    <w:rsid w:val="7F1F1BBA"/>
    <w:rsid w:val="B3FB01BF"/>
    <w:rsid w:val="B7F312B7"/>
    <w:rsid w:val="FFFBF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2022-11-11T08:17:00Z</dcterms:created>
  <dc:creator>suninsky</dc:creator>
  <cp:lastModifiedBy>suninsky</cp:lastModifiedBy>
  <dcterms:modified xsi:type="dcterms:W3CDTF">2022-11-11T15:43:07Z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