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CBA" w14:textId="77777777" w:rsidR="007B7679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901A9F" wp14:editId="445A113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DA5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3610095F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A48AC4E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SET 8: Employee Performance Analysis</w:t>
      </w:r>
    </w:p>
    <w:p w14:paraId="756F2B89" w14:textId="77777777" w:rsidR="007B7679" w:rsidRPr="008201DD" w:rsidRDefault="007B7679" w:rsidP="007B767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B7679" w:rsidRPr="008201DD" w14:paraId="42D7C271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4E60D92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8A37BF8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B7679" w:rsidRPr="008201DD" w14:paraId="01E04C3F" w14:textId="77777777" w:rsidTr="00A974D7">
        <w:trPr>
          <w:jc w:val="center"/>
        </w:trPr>
        <w:tc>
          <w:tcPr>
            <w:tcW w:w="5061" w:type="dxa"/>
            <w:vAlign w:val="center"/>
          </w:tcPr>
          <w:p w14:paraId="6A4B51B9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68B1CE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B7679" w:rsidRPr="008201DD" w14:paraId="6438288F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D9B23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E9639E6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7B7679" w:rsidRPr="008201DD" w14:paraId="5FB889EC" w14:textId="77777777" w:rsidTr="00A974D7">
        <w:trPr>
          <w:jc w:val="center"/>
        </w:trPr>
        <w:tc>
          <w:tcPr>
            <w:tcW w:w="5061" w:type="dxa"/>
            <w:vAlign w:val="center"/>
          </w:tcPr>
          <w:p w14:paraId="5978E777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4A131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6FAE54B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48629F7" w14:textId="78E21ADE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Aim</w:t>
      </w:r>
    </w:p>
    <w:p w14:paraId="4A04BCE0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32CEB68A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Dataset</w:t>
      </w:r>
    </w:p>
    <w:p w14:paraId="3F3DABD1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94028A" w:rsidRPr="007B7679" w14:paraId="46B7DB3A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BF5490B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BFFF5D9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5877148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8119CC4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94028A" w:rsidRPr="007B7679" w14:paraId="4DF4D77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662199D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C7D51D5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EB94240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42F8458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94028A" w:rsidRPr="007B7679" w14:paraId="38BB218B" w14:textId="77777777">
        <w:trPr>
          <w:jc w:val="center"/>
        </w:trPr>
        <w:tc>
          <w:tcPr>
            <w:tcW w:w="2531" w:type="dxa"/>
            <w:vAlign w:val="center"/>
          </w:tcPr>
          <w:p w14:paraId="44FA0216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62EDF62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0F3C80D4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1F2710C5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94028A" w:rsidRPr="007B7679" w14:paraId="2840DE9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E02B260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88207C2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F70731F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7FD3757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5BA84CD3" w14:textId="77777777" w:rsidR="0094028A" w:rsidRPr="007B7679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i/>
          <w:color w:val="5A6470"/>
          <w:sz w:val="28"/>
          <w:szCs w:val="28"/>
        </w:rPr>
        <w:t>Data note: Employee ID is used as the ordered x-axis because the source has no time field.</w:t>
      </w:r>
    </w:p>
    <w:p w14:paraId="62983229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03C9443C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R Data Setup</w:t>
      </w:r>
    </w:p>
    <w:p w14:paraId="5B4B7681" w14:textId="77777777" w:rsidR="0094028A" w:rsidRPr="007B767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90E225A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3D06F4A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48E1B0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EE58596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42A52E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55C7BFCF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1: Employee Performance Line Chart</w:t>
      </w:r>
    </w:p>
    <w:p w14:paraId="6B1649D4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Plot employee performance scores in a labeled line chart. Use employee ID as the x-axis because dates are not supplied.</w:t>
      </w:r>
    </w:p>
    <w:p w14:paraId="511B3DDB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E78AAA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20CD82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Scores by Employee", col="#276B9A")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46369105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663EF0" w14:textId="59739FA4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03D9B" wp14:editId="13DF5BAD">
            <wp:extent cx="6428105" cy="3608070"/>
            <wp:effectExtent l="0" t="0" r="0" b="0"/>
            <wp:docPr id="14457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0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A07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Line Chart</w:t>
      </w:r>
    </w:p>
    <w:p w14:paraId="2F4F740B" w14:textId="77777777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scores are 85, 92, and 78 for Employees 1, 2, and 3; the highest is Employee 2.</w:t>
      </w:r>
    </w:p>
    <w:p w14:paraId="16239800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6E8AEED8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2: Employees by Department</w:t>
      </w:r>
    </w:p>
    <w:p w14:paraId="62F9D32C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Show the distribution of employees across departments in a labeled bar chart.</w:t>
      </w:r>
    </w:p>
    <w:p w14:paraId="25271ED2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948E8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8D61DFA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7D179FF0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5FC57C" w14:textId="3590C9CE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ABF8D" wp14:editId="707B22D3">
            <wp:extent cx="6428105" cy="3620135"/>
            <wp:effectExtent l="0" t="0" r="0" b="0"/>
            <wp:docPr id="4362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CCF0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2: Employees by Department</w:t>
      </w:r>
    </w:p>
    <w:p w14:paraId="10EDD115" w14:textId="77777777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Each listed department has one employee.</w:t>
      </w:r>
    </w:p>
    <w:p w14:paraId="0E7AC775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17428928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3: Employee Performance Table</w:t>
      </w:r>
    </w:p>
    <w:p w14:paraId="6E94791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Display each employee's department, service, and score in a labeled table.</w:t>
      </w:r>
    </w:p>
    <w:p w14:paraId="50F6D5C7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711A41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740C89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CFA772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578BA5" w14:textId="268C287B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9CECD" wp14:editId="218AAC7F">
            <wp:extent cx="6428105" cy="3616960"/>
            <wp:effectExtent l="0" t="0" r="0" b="2540"/>
            <wp:docPr id="12940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FA82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Table</w:t>
      </w:r>
    </w:p>
    <w:p w14:paraId="5F1964D6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65AFE3B" w14:textId="5FFF457B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table shows the three supplied employee records.</w:t>
      </w:r>
    </w:p>
    <w:p w14:paraId="7BD7EF54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60557D0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3606886D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Build an interactive Tableau dashboard combining performance, department counts, and employee details.</w:t>
      </w:r>
    </w:p>
    <w:p w14:paraId="33AC8A7A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B1F94B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492BBB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the score-by-employee line chart and department count bar chart.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Add a text table with employee attributes.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Place the sheets on a dashboard and expose Department as a filter.</w:t>
            </w:r>
          </w:p>
        </w:tc>
      </w:tr>
    </w:tbl>
    <w:p w14:paraId="05997DB7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8765F" w14:textId="4E4EAEA8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F5333" wp14:editId="774CB550">
            <wp:extent cx="6428105" cy="3612515"/>
            <wp:effectExtent l="0" t="0" r="0" b="6985"/>
            <wp:docPr id="14576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E843" w14:textId="77777777" w:rsidR="007B7679" w:rsidRDefault="007B76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46210BF" w14:textId="54D4ABD5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77F76AEF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1296181" w14:textId="526B4308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static preview combines all three views. A Department filter can coordinate the charts and table.</w:t>
      </w:r>
    </w:p>
    <w:p w14:paraId="4B8E5DD7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FB2E1FD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C947B6D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50009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3340577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C260D2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5095A25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Result</w:t>
      </w:r>
    </w:p>
    <w:p w14:paraId="72D3FF9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The requested charts and dashboard views for Set 8 were prepared from the displayed dataset. Outputs include labels, short observations, and code or dashboard construction steps.</w:t>
      </w:r>
    </w:p>
    <w:p w14:paraId="4A019FB2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Key Functions Used</w:t>
      </w:r>
    </w:p>
    <w:p w14:paraId="3B58471B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767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>).</w:t>
      </w:r>
    </w:p>
    <w:sectPr w:rsidR="0094028A" w:rsidRPr="007B767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5BFE" w14:textId="77777777" w:rsidR="003B2CB8" w:rsidRDefault="003B2CB8">
      <w:pPr>
        <w:spacing w:after="0" w:line="240" w:lineRule="auto"/>
      </w:pPr>
      <w:r>
        <w:separator/>
      </w:r>
    </w:p>
  </w:endnote>
  <w:endnote w:type="continuationSeparator" w:id="0">
    <w:p w14:paraId="37A9A55C" w14:textId="77777777" w:rsidR="003B2CB8" w:rsidRDefault="003B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7B7" w14:textId="40AA4AAA" w:rsidR="0094028A" w:rsidRDefault="009402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6F07" w14:textId="77777777" w:rsidR="003B2CB8" w:rsidRDefault="003B2CB8">
      <w:pPr>
        <w:spacing w:after="0" w:line="240" w:lineRule="auto"/>
      </w:pPr>
      <w:r>
        <w:separator/>
      </w:r>
    </w:p>
  </w:footnote>
  <w:footnote w:type="continuationSeparator" w:id="0">
    <w:p w14:paraId="7B9C3F95" w14:textId="77777777" w:rsidR="003B2CB8" w:rsidRDefault="003B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866425">
    <w:abstractNumId w:val="8"/>
  </w:num>
  <w:num w:numId="2" w16cid:durableId="456262198">
    <w:abstractNumId w:val="6"/>
  </w:num>
  <w:num w:numId="3" w16cid:durableId="20476383">
    <w:abstractNumId w:val="5"/>
  </w:num>
  <w:num w:numId="4" w16cid:durableId="1071003453">
    <w:abstractNumId w:val="4"/>
  </w:num>
  <w:num w:numId="5" w16cid:durableId="1555312258">
    <w:abstractNumId w:val="7"/>
  </w:num>
  <w:num w:numId="6" w16cid:durableId="1003976165">
    <w:abstractNumId w:val="3"/>
  </w:num>
  <w:num w:numId="7" w16cid:durableId="1659259747">
    <w:abstractNumId w:val="2"/>
  </w:num>
  <w:num w:numId="8" w16cid:durableId="506406301">
    <w:abstractNumId w:val="1"/>
  </w:num>
  <w:num w:numId="9" w16cid:durableId="4586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CB8"/>
    <w:rsid w:val="007B7679"/>
    <w:rsid w:val="0094028A"/>
    <w:rsid w:val="00AA1D8D"/>
    <w:rsid w:val="00B47730"/>
    <w:rsid w:val="00CB0664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68400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2026-10-04T13:15:00Z</dcterms:modified>
  <cp:category/>
</cp:coreProperties>
</file>