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Zgłoszenie Wzoru Przemysłowego – INOVIT e‑Segregator HACCP</w:t>
      </w:r>
    </w:p>
    <w:p>
      <w:pPr>
        <w:pStyle w:val="Heading2"/>
      </w:pPr>
      <w:r>
        <w:t>1. Nazwa wzoru</w:t>
      </w:r>
    </w:p>
    <w:p>
      <w:r>
        <w:t>INOVIT e‑Segregator HACCP – układ wizualny i strukturalny systemu dokumentacji HACCP w środowisku cyfrowym.</w:t>
      </w:r>
    </w:p>
    <w:p>
      <w:pPr>
        <w:pStyle w:val="Heading2"/>
      </w:pPr>
      <w:r>
        <w:t>2. Przedmiot ochrony</w:t>
      </w:r>
    </w:p>
    <w:p>
      <w:r>
        <w:t>Wzór obejmuje graficzny układ, strukturę oraz kompozycję elementów interfejsu użytkownika (UI) systemu e‑Segregator HACCP, w szczególności:</w:t>
      </w:r>
    </w:p>
    <w:p>
      <w:r>
        <w:t>– układ 10 głównych Stacków (rozdziałów),</w:t>
      </w:r>
    </w:p>
    <w:p>
      <w:r>
        <w:t>– sposób prezentacji notatników i dokumentów,</w:t>
      </w:r>
    </w:p>
    <w:p>
      <w:r>
        <w:t>– layout paneli nawigacyjnych,</w:t>
      </w:r>
    </w:p>
    <w:p>
      <w:r>
        <w:t>– system ikonografii INOVIT,</w:t>
      </w:r>
    </w:p>
    <w:p>
      <w:r>
        <w:t>– wizualne oznaczenia modułów GHP/GMP/HACCP,</w:t>
      </w:r>
    </w:p>
    <w:p>
      <w:r>
        <w:t>– minimalistyczną kolorystykę opartą na barwach INOVIT (turkus, czerń, biel, neon).</w:t>
      </w:r>
    </w:p>
    <w:p>
      <w:pPr>
        <w:pStyle w:val="Heading2"/>
      </w:pPr>
      <w:r>
        <w:t>3. Cechy charakterystyczne wzoru</w:t>
      </w:r>
    </w:p>
    <w:p>
      <w:r>
        <w:t>– podział na 10 logicznych sekcji (Stacków) wyświetlanych pionowo,</w:t>
      </w:r>
    </w:p>
    <w:p>
      <w:r>
        <w:t>– charakterystyczny układ listy notatników wraz z ikonami,</w:t>
      </w:r>
    </w:p>
    <w:p>
      <w:r>
        <w:t>– dashboard prezentujący kluczowe wskaźniki HACCP,</w:t>
      </w:r>
    </w:p>
    <w:p>
      <w:r>
        <w:t>– mieszany styl ikon (outline) w barwach INOVIT,</w:t>
      </w:r>
    </w:p>
    <w:p>
      <w:r>
        <w:t>– widok modułów rejestrów w postaci tabelarycznej,</w:t>
      </w:r>
    </w:p>
    <w:p>
      <w:r>
        <w:t>– zachowanie wysokiego kontrastu i czytelności dla użytkownika produkcyjnego.</w:t>
      </w:r>
    </w:p>
    <w:p>
      <w:pPr>
        <w:pStyle w:val="Heading2"/>
      </w:pPr>
      <w:r>
        <w:t>4. Przeznaczenie wzoru</w:t>
      </w:r>
    </w:p>
    <w:p>
      <w:r>
        <w:t>Wzór przeznaczony jest do stosowania w oprogramowaniu cyfrowym służącym do zarządzania dokumentacją systemów HACCP, GHP, GMP oraz audytami sanitarnymi i weterynaryjnymi. Wzór może być stosowany na urządzeniach mobilnych, komputerach oraz w interfejsach webowych.</w:t>
      </w:r>
    </w:p>
    <w:p>
      <w:pPr>
        <w:pStyle w:val="Heading2"/>
      </w:pPr>
      <w:r>
        <w:t>5. Warianty wzoru</w:t>
      </w:r>
    </w:p>
    <w:p>
      <w:r>
        <w:t>W ramach zgłoszenia przewiduje się następujące warianty:</w:t>
      </w:r>
    </w:p>
    <w:p>
      <w:r>
        <w:t>– wariant podstawowy (ciemne tło + turkusowe akcenty),</w:t>
      </w:r>
    </w:p>
    <w:p>
      <w:r>
        <w:t>– wariant jasny (białe tło + turkus),</w:t>
      </w:r>
    </w:p>
    <w:p>
      <w:r>
        <w:t>– wariant mobilny (układ pionowy),</w:t>
      </w:r>
    </w:p>
    <w:p>
      <w:r>
        <w:t>– wariant desktopowy (trójkolumnowy układ nawigacji).</w:t>
      </w:r>
    </w:p>
    <w:p>
      <w:pPr>
        <w:pStyle w:val="Heading2"/>
      </w:pPr>
      <w:r>
        <w:t>6. Dokumentacja graficzna</w:t>
      </w:r>
    </w:p>
    <w:p>
      <w:r>
        <w:t>Do zgłoszenia należy dołączyć:</w:t>
      </w:r>
    </w:p>
    <w:p>
      <w:r>
        <w:t>– widok główny systemu (Dashboard),</w:t>
      </w:r>
    </w:p>
    <w:p>
      <w:r>
        <w:t>– widok Stacków (poziom 1 – struktura 10 rozdziałów),</w:t>
      </w:r>
    </w:p>
    <w:p>
      <w:r>
        <w:t>– widok listy notatników,</w:t>
      </w:r>
    </w:p>
    <w:p>
      <w:r>
        <w:t>– widok modułu rejestrów,</w:t>
      </w:r>
    </w:p>
    <w:p>
      <w:r>
        <w:t>– widok szczegółu procedury lub formularza.</w:t>
      </w:r>
    </w:p>
    <w:p/>
    <w:p>
      <w:r>
        <w:t>(Grafiki zostaną dostarczone osobno zgodnie z wymaganiem EUIPO/UPRP).</w:t>
      </w:r>
    </w:p>
    <w:p>
      <w:pPr>
        <w:pStyle w:val="Heading2"/>
      </w:pPr>
      <w:r>
        <w:t>7. Autor wzoru</w:t>
      </w:r>
    </w:p>
    <w:p>
      <w:r>
        <w:t>Krzysztof Klebaniuk – INOVIT.</w:t>
      </w:r>
    </w:p>
    <w:p>
      <w:pPr>
        <w:pStyle w:val="Heading2"/>
      </w:pPr>
      <w:r>
        <w:t>8. Oświadczenie</w:t>
      </w:r>
    </w:p>
    <w:p>
      <w:r>
        <w:t>Wzór jest oryginalny, nowatorski i nie został wcześniej ujawniony publicznie w całości. Konstrukcja wizualna oraz strukturalna stanowi autorskie opracowanie INOVIT.</w:t>
      </w:r>
    </w:p>
    <w:p>
      <w:pPr>
        <w:pStyle w:val="Heading2"/>
      </w:pPr>
      <w:r>
        <w:t>9. Podsumowanie</w:t>
      </w:r>
    </w:p>
    <w:p>
      <w:r>
        <w:t>Zgłaszany wzór przemysłowy obejmuje kompletną identyfikację wizualną oraz układ funkcjonalno‑graficzny systemu e‑Segregator HACCP, w tym charakterystyczne ułożenie elementów UI, ich relacje, hierarchię oraz unikalną prezentację modułów HACCP w formie cyfrowej.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