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Rotinas</w:t>
      </w:r>
      <w:r>
        <w:t xml:space="preserve"> </w:t>
      </w:r>
      <w:r>
        <w:t xml:space="preserve">de</w:t>
      </w:r>
      <w:r>
        <w:t xml:space="preserve"> </w:t>
      </w:r>
      <w:r>
        <w:t xml:space="preserve">R</w:t>
      </w:r>
      <w:r>
        <w:t xml:space="preserve"> </w:t>
      </w:r>
      <w:r>
        <w:t xml:space="preserve">para</w:t>
      </w:r>
      <w:r>
        <w:t xml:space="preserve"> </w:t>
      </w:r>
      <w:r>
        <w:t xml:space="preserve">acompanhamento</w:t>
      </w:r>
      <w:r>
        <w:t xml:space="preserve"> </w:t>
      </w:r>
      <w:r>
        <w:t xml:space="preserve">da</w:t>
      </w:r>
      <w:r>
        <w:t xml:space="preserve"> </w:t>
      </w:r>
      <w:r>
        <w:t xml:space="preserve">conjuntura</w:t>
      </w:r>
      <w:r>
        <w:t xml:space="preserve"> </w:t>
      </w:r>
      <w:r>
        <w:t xml:space="preserve">econômica</w:t>
      </w:r>
    </w:p>
    <w:p>
      <w:pPr>
        <w:pStyle w:val="Author"/>
      </w:pPr>
      <w:r>
        <w:t xml:space="preserve">Kleber</w:t>
      </w:r>
    </w:p>
    <w:p>
      <w:pPr>
        <w:pStyle w:val="Date"/>
      </w:pPr>
      <w:r>
        <w:t xml:space="preserve">2024-07-09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Mês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IPCA (%)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07/2023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08/2023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0,2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09/2023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0,2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11/2023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0,3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12/2023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0,6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01/2024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02/2024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0,8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03/2024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04/2024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05/2024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0,5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06/2024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0,2</w:t>
            </w:r>
          </w:p>
        </w:tc>
      </w:tr>
    </w:tbl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 07/2023: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arkdown_exemplo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 IPCA mais recente disponível é de 06/2024 e o valor é 0,21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Rotinas de R para acompanhamento da conjuntura econômica</dc:title>
  <dc:creator>Kleber</dc:creator>
  <cp:keywords/>
  <dcterms:created xsi:type="dcterms:W3CDTF">2024-07-10T18:23:30Z</dcterms:created>
  <dcterms:modified xsi:type="dcterms:W3CDTF">2024-07-10T18:23:30Z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2024-07-09</vt:lpwstr>
  </property>
  <property fmtid="{D5CDD505-2E9C-101B-9397-08002B2CF9AE}" pid="3" name="output">
    <vt:lpwstr>word_document</vt:lpwstr>
  </property>
</Properties>
</file>