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73" w:rsidRDefault="00461F73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7"/>
        <w:gridCol w:w="3341"/>
      </w:tblGrid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Asignatura:</w:t>
            </w:r>
          </w:p>
          <w:p w:rsidR="000F6D4C" w:rsidRPr="00F0538D" w:rsidRDefault="00F05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Nombre de la asignatura </w:t>
            </w:r>
            <w:r w:rsidR="0035430A">
              <w:rPr>
                <w:rFonts w:ascii="Times New Roman" w:hAnsi="Times New Roman" w:cs="Times New Roman"/>
                <w:sz w:val="24"/>
                <w:szCs w:val="24"/>
              </w:rPr>
              <w:t>que consta en la malla curricular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  <w:r w:rsidR="00F05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la Asignatura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B66DD" w:rsidRPr="00F0538D" w:rsidRDefault="00F05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institucional de la Asignatura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Eje Curricular de la Asignatura:</w:t>
            </w:r>
          </w:p>
          <w:p w:rsidR="000F6D4C" w:rsidRPr="00F0538D" w:rsidRDefault="00F05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(Humanística, Básica, Profesional o similares)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Año:</w:t>
            </w:r>
          </w:p>
          <w:p w:rsidR="003B66DD" w:rsidRPr="00F0538D" w:rsidRDefault="00F05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Año lectivo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teoría:</w:t>
            </w:r>
          </w:p>
          <w:p w:rsidR="003B66DD" w:rsidRPr="0035430A" w:rsidRDefault="0035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horas de clases teóricas por semana y números de horas totales.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Ciclo/Nivel:</w:t>
            </w:r>
          </w:p>
          <w:p w:rsidR="000F6D4C" w:rsidRPr="0035430A" w:rsidRDefault="0035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del ciclo o nivel en el que se imparte la asignatura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práctica:</w:t>
            </w:r>
          </w:p>
          <w:p w:rsidR="003B66DD" w:rsidRPr="0035430A" w:rsidRDefault="0035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horas de clase presenciales en laboratorios o en el campo por semanas y número de horas totales.</w:t>
            </w:r>
          </w:p>
        </w:tc>
        <w:tc>
          <w:tcPr>
            <w:tcW w:w="3341" w:type="dxa"/>
          </w:tcPr>
          <w:p w:rsidR="003B66D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 de créditos:</w:t>
            </w:r>
          </w:p>
          <w:p w:rsidR="000F6D4C" w:rsidRPr="0035430A" w:rsidRDefault="0035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asignado en la malla curricular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atención a estudiantes:</w:t>
            </w:r>
          </w:p>
          <w:p w:rsidR="003B66DD" w:rsidRPr="0035430A" w:rsidRDefault="0035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horas de atención al estudiante, que consta en el distributivo.</w:t>
            </w:r>
          </w:p>
        </w:tc>
        <w:tc>
          <w:tcPr>
            <w:tcW w:w="3341" w:type="dxa"/>
          </w:tcPr>
          <w:p w:rsidR="000F6D4C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trabajo autónomo:</w:t>
            </w:r>
          </w:p>
          <w:p w:rsidR="003B66DD" w:rsidRPr="0035430A" w:rsidRDefault="0035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horas no presenciales semanales que el estudiante dedica a la asignatura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Inicio:</w:t>
            </w:r>
          </w:p>
          <w:p w:rsidR="003B66DD" w:rsidRPr="0035430A" w:rsidRDefault="0035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Día/mes/año</w:t>
            </w:r>
            <w:r w:rsidR="00492E52">
              <w:rPr>
                <w:rFonts w:ascii="Times New Roman" w:hAnsi="Times New Roman" w:cs="Times New Roman"/>
                <w:sz w:val="24"/>
                <w:szCs w:val="24"/>
              </w:rPr>
              <w:t>, que inician clases de la asignatura</w:t>
            </w:r>
          </w:p>
        </w:tc>
        <w:tc>
          <w:tcPr>
            <w:tcW w:w="3341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Finalización:</w:t>
            </w:r>
          </w:p>
          <w:p w:rsidR="000F6D4C" w:rsidRPr="00492E52" w:rsidRDefault="00492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Día/mes/año, que finalizan las clases de la asignatura</w:t>
            </w:r>
          </w:p>
        </w:tc>
      </w:tr>
      <w:tr w:rsidR="003B66DD" w:rsidTr="00AE4F9C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Prerrequisitos:</w:t>
            </w:r>
          </w:p>
          <w:p w:rsidR="003B66DD" w:rsidRPr="00492E52" w:rsidRDefault="00492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 las asignaturas que obligatoriamente tienen que estar aprobadas antes de acceder a esta asignatura. (Remitirse a malla curricular)</w:t>
            </w:r>
          </w:p>
        </w:tc>
      </w:tr>
      <w:tr w:rsidR="003B66DD" w:rsidTr="007866B2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Correquisitos:</w:t>
            </w:r>
          </w:p>
          <w:p w:rsidR="003B66DD" w:rsidRPr="00492E52" w:rsidRDefault="00492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 las asignaturas que pueden ser cursadasal mismo tiempo que esta asignatura y que se articulan con ella.(Remitirse a malla curricular)</w:t>
            </w:r>
          </w:p>
        </w:tc>
      </w:tr>
    </w:tbl>
    <w:p w:rsidR="003B66DD" w:rsidRDefault="003B66DD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Pr="00C25931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2.- JUSTIFICA</w:t>
      </w:r>
      <w:r w:rsidR="00ED7B99" w:rsidRPr="00C25931">
        <w:rPr>
          <w:rFonts w:ascii="Times New Roman" w:hAnsi="Times New Roman" w:cs="Times New Roman"/>
          <w:b/>
          <w:sz w:val="24"/>
          <w:szCs w:val="24"/>
        </w:rPr>
        <w:t>CION DE LA ASIGNATURA</w:t>
      </w:r>
    </w:p>
    <w:p w:rsidR="009E236A" w:rsidRPr="004A1D54" w:rsidRDefault="00BD4B69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D</w:t>
      </w:r>
      <w:r w:rsidR="00ED7B99" w:rsidRPr="004A1D54">
        <w:rPr>
          <w:rFonts w:ascii="Times New Roman" w:hAnsi="Times New Roman" w:cs="Times New Roman"/>
          <w:sz w:val="24"/>
          <w:szCs w:val="24"/>
        </w:rPr>
        <w:t>escribe porque</w:t>
      </w:r>
      <w:r w:rsidR="00AE1A39" w:rsidRPr="004A1D54">
        <w:rPr>
          <w:rFonts w:ascii="Times New Roman" w:hAnsi="Times New Roman" w:cs="Times New Roman"/>
          <w:sz w:val="24"/>
          <w:szCs w:val="24"/>
        </w:rPr>
        <w:t xml:space="preserve"> la asignatura</w:t>
      </w:r>
      <w:r w:rsidRPr="004A1D54">
        <w:rPr>
          <w:rFonts w:ascii="Times New Roman" w:hAnsi="Times New Roman" w:cs="Times New Roman"/>
          <w:sz w:val="24"/>
          <w:szCs w:val="24"/>
        </w:rPr>
        <w:t xml:space="preserve"> es importante(elementos teóricos, prácticos de investigación o vinculación que la sustenten) </w:t>
      </w:r>
      <w:r w:rsidR="00ED7B99" w:rsidRPr="004A1D54">
        <w:rPr>
          <w:rFonts w:ascii="Times New Roman" w:hAnsi="Times New Roman" w:cs="Times New Roman"/>
          <w:sz w:val="24"/>
          <w:szCs w:val="24"/>
        </w:rPr>
        <w:t>y lo que, el curso pretende cubrir. Además, como el curso se articula en la malla curricular</w:t>
      </w:r>
      <w:r w:rsidR="00470EBB" w:rsidRPr="004A1D54">
        <w:rPr>
          <w:rFonts w:ascii="Times New Roman" w:hAnsi="Times New Roman" w:cs="Times New Roman"/>
          <w:sz w:val="24"/>
          <w:szCs w:val="24"/>
        </w:rPr>
        <w:t xml:space="preserve"> (básico, pre</w:t>
      </w:r>
      <w:r w:rsidR="0020466B">
        <w:rPr>
          <w:rFonts w:ascii="Times New Roman" w:hAnsi="Times New Roman" w:cs="Times New Roman"/>
          <w:sz w:val="24"/>
          <w:szCs w:val="24"/>
        </w:rPr>
        <w:t>-</w:t>
      </w:r>
      <w:r w:rsidR="00470EBB" w:rsidRPr="004A1D54">
        <w:rPr>
          <w:rFonts w:ascii="Times New Roman" w:hAnsi="Times New Roman" w:cs="Times New Roman"/>
          <w:sz w:val="24"/>
          <w:szCs w:val="24"/>
        </w:rPr>
        <w:t>profesional, profesional y/</w:t>
      </w:r>
      <w:proofErr w:type="spellStart"/>
      <w:r w:rsidR="00470EBB" w:rsidRPr="004A1D54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470EBB" w:rsidRPr="004A1D54">
        <w:rPr>
          <w:rFonts w:ascii="Times New Roman" w:hAnsi="Times New Roman" w:cs="Times New Roman"/>
          <w:sz w:val="24"/>
          <w:szCs w:val="24"/>
        </w:rPr>
        <w:t xml:space="preserve"> optativo)</w:t>
      </w:r>
      <w:r w:rsidR="00ED7B99" w:rsidRPr="004A1D54">
        <w:rPr>
          <w:rFonts w:ascii="Times New Roman" w:hAnsi="Times New Roman" w:cs="Times New Roman"/>
          <w:sz w:val="24"/>
          <w:szCs w:val="24"/>
        </w:rPr>
        <w:t>.  La redacción debe ser clara y concisa. Máximo 10 líneas.</w:t>
      </w:r>
      <w:r w:rsidR="00616CF1" w:rsidRPr="004A1D54">
        <w:rPr>
          <w:rFonts w:ascii="Times New Roman" w:hAnsi="Times New Roman" w:cs="Times New Roman"/>
          <w:sz w:val="24"/>
          <w:szCs w:val="24"/>
        </w:rPr>
        <w:t xml:space="preserve"> (Tomado del meso currículo)</w:t>
      </w:r>
    </w:p>
    <w:p w:rsidR="00AE1A39" w:rsidRPr="00C25931" w:rsidRDefault="00AE1A39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 xml:space="preserve">3.- </w:t>
      </w:r>
      <w:r w:rsidR="009E236A" w:rsidRPr="00C25931">
        <w:rPr>
          <w:rFonts w:ascii="Times New Roman" w:hAnsi="Times New Roman" w:cs="Times New Roman"/>
          <w:b/>
          <w:sz w:val="24"/>
          <w:szCs w:val="24"/>
        </w:rPr>
        <w:t>OPERACIONALIZACION DE LA ASIGNATURA CON RESPECTO A LAS COMPETENCIAS DEL  PERFIL PROFESIONAL</w:t>
      </w:r>
    </w:p>
    <w:p w:rsidR="009E236A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O</w:t>
      </w:r>
      <w:r w:rsidRPr="00C25931">
        <w:rPr>
          <w:rFonts w:ascii="Times New Roman" w:hAnsi="Times New Roman" w:cs="Times New Roman"/>
          <w:b/>
          <w:sz w:val="24"/>
          <w:szCs w:val="24"/>
        </w:rPr>
        <w:t>bjeto de estudio de la asignatura</w:t>
      </w:r>
    </w:p>
    <w:p w:rsidR="009E236A" w:rsidRPr="004A1D54" w:rsidRDefault="009E236A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Enunciar aquella parte del conocimiento sobre la cual recae la acción del proceso de enseñanza –</w:t>
      </w:r>
      <w:r w:rsidR="005678B7" w:rsidRPr="004A1D54">
        <w:rPr>
          <w:rFonts w:ascii="Times New Roman" w:hAnsi="Times New Roman" w:cs="Times New Roman"/>
          <w:sz w:val="24"/>
          <w:szCs w:val="24"/>
        </w:rPr>
        <w:t xml:space="preserve"> aprendizaje</w:t>
      </w:r>
    </w:p>
    <w:p w:rsidR="005678B7" w:rsidRPr="00C25931" w:rsidRDefault="00492E52" w:rsidP="009E236A">
      <w:pPr>
        <w:tabs>
          <w:tab w:val="left" w:pos="39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3.2 Competencia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 xml:space="preserve"> de la asignatura</w:t>
      </w:r>
    </w:p>
    <w:p w:rsidR="009E236A" w:rsidRPr="004A1D54" w:rsidRDefault="005678B7" w:rsidP="005678B7">
      <w:pPr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Cubr</w:t>
      </w:r>
      <w:r w:rsidR="00674F0E" w:rsidRPr="004A1D54">
        <w:rPr>
          <w:rFonts w:ascii="Times New Roman" w:hAnsi="Times New Roman" w:cs="Times New Roman"/>
          <w:sz w:val="24"/>
          <w:szCs w:val="24"/>
        </w:rPr>
        <w:t>en</w:t>
      </w:r>
      <w:r w:rsidRPr="004A1D54">
        <w:rPr>
          <w:rFonts w:ascii="Times New Roman" w:hAnsi="Times New Roman" w:cs="Times New Roman"/>
          <w:sz w:val="24"/>
          <w:szCs w:val="24"/>
        </w:rPr>
        <w:t xml:space="preserve"> los conocimientos, habilidades y valores qu</w:t>
      </w:r>
      <w:r w:rsidR="00492E52">
        <w:rPr>
          <w:rFonts w:ascii="Times New Roman" w:hAnsi="Times New Roman" w:cs="Times New Roman"/>
          <w:sz w:val="24"/>
          <w:szCs w:val="24"/>
        </w:rPr>
        <w:t>e se van a adquirir</w:t>
      </w:r>
      <w:r w:rsidRPr="004A1D54">
        <w:rPr>
          <w:rFonts w:ascii="Times New Roman" w:hAnsi="Times New Roman" w:cs="Times New Roman"/>
          <w:sz w:val="24"/>
          <w:szCs w:val="24"/>
        </w:rPr>
        <w:t>. Preguntarse: ¿Qué deseo que los estudiantes conozcan al finalizar el curso? ¿Qué es lo que se desea que los estudiantes sean capaces de hacer con lo aprendido</w:t>
      </w:r>
      <w:proofErr w:type="gramStart"/>
      <w:r w:rsidRPr="004A1D54">
        <w:rPr>
          <w:rFonts w:ascii="Times New Roman" w:hAnsi="Times New Roman" w:cs="Times New Roman"/>
          <w:sz w:val="24"/>
          <w:szCs w:val="24"/>
        </w:rPr>
        <w:t>?</w:t>
      </w:r>
      <w:r w:rsidR="00492E5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92E52">
        <w:rPr>
          <w:rFonts w:ascii="Times New Roman" w:hAnsi="Times New Roman" w:cs="Times New Roman"/>
          <w:sz w:val="24"/>
          <w:szCs w:val="24"/>
        </w:rPr>
        <w:t xml:space="preserve"> Tiene que estar relacionada con el perfil de egreso de la carrera.</w:t>
      </w:r>
    </w:p>
    <w:p w:rsidR="001E6588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  Relació</w:t>
      </w:r>
      <w:r w:rsidRPr="00C25931">
        <w:rPr>
          <w:rFonts w:ascii="Times New Roman" w:hAnsi="Times New Roman" w:cs="Times New Roman"/>
          <w:b/>
          <w:sz w:val="24"/>
          <w:szCs w:val="24"/>
        </w:rPr>
        <w:t>n de la asignatura con los resultados de aprendizaje</w:t>
      </w:r>
    </w:p>
    <w:p w:rsidR="001013B3" w:rsidRPr="004A1D54" w:rsidRDefault="001013B3" w:rsidP="001013B3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 xml:space="preserve">Los resultados del aprendizaje de la asignatura son declaraciones que describen lo que se espera que los estudiantes conozcan y las habilidades que sean capaces de adquirir. Estos conocimientos son contribuciones de la asignatura a la formación profesional. </w:t>
      </w:r>
    </w:p>
    <w:p w:rsidR="001013B3" w:rsidRPr="004A1D54" w:rsidRDefault="001013B3" w:rsidP="001013B3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 xml:space="preserve">Las contribuciones deben ser categorizadas como: </w:t>
      </w:r>
      <w:r w:rsidRPr="004A1D54">
        <w:rPr>
          <w:rFonts w:ascii="Times New Roman" w:hAnsi="Times New Roman" w:cs="Times New Roman"/>
          <w:i/>
          <w:sz w:val="24"/>
          <w:szCs w:val="24"/>
        </w:rPr>
        <w:t>alta</w:t>
      </w:r>
      <w:r w:rsidRPr="004A1D54">
        <w:rPr>
          <w:rFonts w:ascii="Times New Roman" w:hAnsi="Times New Roman" w:cs="Times New Roman"/>
          <w:sz w:val="24"/>
          <w:szCs w:val="24"/>
        </w:rPr>
        <w:t xml:space="preserve"> cuando luego de cursar la materia el estudiante demuestra un dominio de los temas tratados, </w:t>
      </w:r>
      <w:r w:rsidRPr="004A1D54">
        <w:rPr>
          <w:rFonts w:ascii="Times New Roman" w:hAnsi="Times New Roman" w:cs="Times New Roman"/>
          <w:i/>
          <w:sz w:val="24"/>
          <w:szCs w:val="24"/>
        </w:rPr>
        <w:t>media</w:t>
      </w:r>
      <w:r w:rsidRPr="004A1D54">
        <w:rPr>
          <w:rFonts w:ascii="Times New Roman" w:hAnsi="Times New Roman" w:cs="Times New Roman"/>
          <w:sz w:val="24"/>
          <w:szCs w:val="24"/>
        </w:rPr>
        <w:t xml:space="preserve"> cuando se espera que desarrollen destrezas y habilidades, y </w:t>
      </w:r>
      <w:r w:rsidRPr="004A1D54">
        <w:rPr>
          <w:rFonts w:ascii="Times New Roman" w:hAnsi="Times New Roman" w:cs="Times New Roman"/>
          <w:i/>
          <w:sz w:val="24"/>
          <w:szCs w:val="24"/>
        </w:rPr>
        <w:t>baja</w:t>
      </w:r>
      <w:r w:rsidRPr="004A1D54">
        <w:rPr>
          <w:rFonts w:ascii="Times New Roman" w:hAnsi="Times New Roman" w:cs="Times New Roman"/>
          <w:sz w:val="24"/>
          <w:szCs w:val="24"/>
        </w:rPr>
        <w:t xml:space="preserve"> si el resultado esperado apunta al conocimiento. </w:t>
      </w:r>
    </w:p>
    <w:p w:rsidR="004A1D54" w:rsidRPr="00C25931" w:rsidRDefault="001013B3" w:rsidP="00C25931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 xml:space="preserve">Esta categorización es importante indicar adecuadamente ya que es sobre ellas que se va a evaluar el aporte de la asignatura en la formación del profesional </w:t>
      </w:r>
    </w:p>
    <w:tbl>
      <w:tblPr>
        <w:tblpPr w:leftFromText="141" w:rightFromText="141" w:vertAnchor="text" w:tblpY="174"/>
        <w:tblW w:w="9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1"/>
        <w:gridCol w:w="2050"/>
        <w:gridCol w:w="3165"/>
      </w:tblGrid>
      <w:tr w:rsidR="004A1D54" w:rsidRPr="004A1D54" w:rsidTr="00555B7E">
        <w:trPr>
          <w:trHeight w:val="774"/>
        </w:trPr>
        <w:tc>
          <w:tcPr>
            <w:tcW w:w="3961" w:type="dxa"/>
            <w:vAlign w:val="center"/>
          </w:tcPr>
          <w:p w:rsidR="004A1D54" w:rsidRPr="004A1D54" w:rsidRDefault="004A1D54" w:rsidP="00555B7E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>RESULTADOS DEL APRENDIZAJE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>CONTRIBUCIÓN  (alta, media, baja)</w:t>
            </w:r>
          </w:p>
        </w:tc>
        <w:tc>
          <w:tcPr>
            <w:tcW w:w="3165" w:type="dxa"/>
            <w:vAlign w:val="center"/>
          </w:tcPr>
          <w:p w:rsidR="004A1D54" w:rsidRPr="004A1D54" w:rsidRDefault="004A1D54" w:rsidP="00555B7E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>EL ESTUDIANTE DEBE:</w:t>
            </w:r>
          </w:p>
        </w:tc>
      </w:tr>
      <w:tr w:rsidR="004A1D54" w:rsidRPr="004A1D54" w:rsidTr="00555B7E">
        <w:trPr>
          <w:trHeight w:val="704"/>
        </w:trPr>
        <w:tc>
          <w:tcPr>
            <w:tcW w:w="3961" w:type="dxa"/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0"/>
              <w:ind w:left="206" w:hanging="284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Habilidad para aplicar el conocimiento de las Ciencias Básicas de la profesión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3165" w:type="dxa"/>
          </w:tcPr>
          <w:p w:rsidR="004A1D54" w:rsidRPr="004A1D54" w:rsidRDefault="004A1D54" w:rsidP="00555B7E">
            <w:pPr>
              <w:tabs>
                <w:tab w:val="num" w:pos="36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>Aplicar los resultados …</w:t>
            </w:r>
          </w:p>
          <w:p w:rsidR="004A1D54" w:rsidRPr="004A1D54" w:rsidRDefault="00C25931" w:rsidP="00555B7E">
            <w:pPr>
              <w:tabs>
                <w:tab w:val="num" w:pos="36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A1D54" w:rsidRPr="004A1D54">
              <w:rPr>
                <w:rFonts w:ascii="Times New Roman" w:hAnsi="Times New Roman" w:cs="Times New Roman"/>
                <w:sz w:val="24"/>
                <w:szCs w:val="24"/>
              </w:rPr>
              <w:t>ompa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rar</w:t>
            </w:r>
            <w:r w:rsidR="004A1D54"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 … 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>Estable</w:t>
            </w:r>
            <w:r w:rsidR="00C25931">
              <w:rPr>
                <w:rFonts w:ascii="Times New Roman" w:hAnsi="Times New Roman" w:cs="Times New Roman"/>
                <w:sz w:val="24"/>
                <w:szCs w:val="24"/>
              </w:rPr>
              <w:t>cer</w:t>
            </w: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 … 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>Representar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>Realizar …</w:t>
            </w:r>
          </w:p>
        </w:tc>
      </w:tr>
      <w:tr w:rsidR="004A1D54" w:rsidRPr="004A1D54" w:rsidTr="00555B7E">
        <w:trPr>
          <w:trHeight w:val="704"/>
        </w:trPr>
        <w:tc>
          <w:tcPr>
            <w:tcW w:w="3961" w:type="dxa"/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120"/>
              <w:ind w:left="206" w:hanging="284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Pericia para diseñar y conducir experimentos, así como para analizar e interpretar datos.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ind w:left="206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</w:tcPr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Describir …</w:t>
            </w:r>
          </w:p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Redactar el proceso de …</w:t>
            </w:r>
          </w:p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Inferir …</w:t>
            </w:r>
          </w:p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Diseñar …</w:t>
            </w:r>
          </w:p>
        </w:tc>
      </w:tr>
      <w:tr w:rsidR="004A1D54" w:rsidRPr="004A1D54" w:rsidTr="00555B7E">
        <w:trPr>
          <w:trHeight w:val="704"/>
        </w:trPr>
        <w:tc>
          <w:tcPr>
            <w:tcW w:w="3961" w:type="dxa"/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0"/>
              <w:ind w:left="206" w:hanging="284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Destreza para el manejar procesos de la profesión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spacing w:before="60"/>
              <w:ind w:left="206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baja</w:t>
            </w:r>
          </w:p>
        </w:tc>
        <w:tc>
          <w:tcPr>
            <w:tcW w:w="3165" w:type="dxa"/>
          </w:tcPr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Utilizar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Analizar  procesos de …</w:t>
            </w:r>
          </w:p>
        </w:tc>
      </w:tr>
      <w:tr w:rsidR="004A1D54" w:rsidRPr="004A1D54" w:rsidTr="00555B7E">
        <w:trPr>
          <w:trHeight w:val="704"/>
        </w:trPr>
        <w:tc>
          <w:tcPr>
            <w:tcW w:w="3961" w:type="dxa"/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0"/>
              <w:ind w:left="206" w:hanging="284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Trabajo multidisciplinario.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spacing w:before="60"/>
              <w:ind w:left="206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</w:tcPr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Dirigir …</w:t>
            </w:r>
          </w:p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Compartir …</w:t>
            </w:r>
          </w:p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Colaborar …</w:t>
            </w:r>
          </w:p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Asumir …</w:t>
            </w:r>
          </w:p>
        </w:tc>
      </w:tr>
      <w:tr w:rsidR="004A1D54" w:rsidRPr="004A1D54" w:rsidTr="00555B7E">
        <w:trPr>
          <w:trHeight w:val="268"/>
        </w:trPr>
        <w:tc>
          <w:tcPr>
            <w:tcW w:w="3961" w:type="dxa"/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240"/>
              <w:ind w:left="206" w:hanging="284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Resuelve problemas de  la profesión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spacing w:before="60"/>
              <w:ind w:left="206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baja</w:t>
            </w:r>
          </w:p>
        </w:tc>
        <w:tc>
          <w:tcPr>
            <w:tcW w:w="3165" w:type="dxa"/>
          </w:tcPr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Identificar …</w:t>
            </w:r>
          </w:p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Formular …</w:t>
            </w:r>
          </w:p>
        </w:tc>
      </w:tr>
      <w:tr w:rsidR="004A1D54" w:rsidRPr="004A1D54" w:rsidTr="00555B7E">
        <w:trPr>
          <w:trHeight w:val="704"/>
        </w:trPr>
        <w:tc>
          <w:tcPr>
            <w:tcW w:w="3961" w:type="dxa"/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0"/>
              <w:ind w:left="206" w:hanging="284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lastRenderedPageBreak/>
              <w:t>Comprensión de sus responsabilidades profesionales y éticas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spacing w:before="60"/>
              <w:ind w:left="206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</w:tcPr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Asumir …</w:t>
            </w:r>
          </w:p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Aplicar …</w:t>
            </w:r>
          </w:p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Demostrar …</w:t>
            </w:r>
          </w:p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Actuar …</w:t>
            </w:r>
          </w:p>
        </w:tc>
      </w:tr>
      <w:tr w:rsidR="004A1D54" w:rsidRPr="004A1D54" w:rsidTr="00555B7E">
        <w:trPr>
          <w:trHeight w:val="704"/>
        </w:trPr>
        <w:tc>
          <w:tcPr>
            <w:tcW w:w="3961" w:type="dxa"/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0"/>
              <w:ind w:left="206" w:hanging="262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Comunicación efectiva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spacing w:before="60"/>
              <w:ind w:left="206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</w:tcPr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Redactar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Exponer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Utilizar …</w:t>
            </w:r>
          </w:p>
        </w:tc>
      </w:tr>
      <w:tr w:rsidR="004A1D54" w:rsidRPr="004A1D54" w:rsidTr="00555B7E">
        <w:trPr>
          <w:trHeight w:val="852"/>
        </w:trPr>
        <w:tc>
          <w:tcPr>
            <w:tcW w:w="3961" w:type="dxa"/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0"/>
              <w:ind w:left="206" w:hanging="262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Impacto en la profesión y en el contexto social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spacing w:before="60"/>
              <w:ind w:left="206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media</w:t>
            </w:r>
          </w:p>
        </w:tc>
        <w:tc>
          <w:tcPr>
            <w:tcW w:w="3165" w:type="dxa"/>
          </w:tcPr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Aplicar los conocimientos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Contribuir a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Solucionar …</w:t>
            </w:r>
          </w:p>
        </w:tc>
      </w:tr>
      <w:tr w:rsidR="004A1D54" w:rsidRPr="004A1D54" w:rsidTr="00555B7E">
        <w:trPr>
          <w:trHeight w:val="704"/>
        </w:trPr>
        <w:tc>
          <w:tcPr>
            <w:tcW w:w="3961" w:type="dxa"/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0"/>
              <w:ind w:left="206" w:hanging="262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Aprendizaje para la vida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spacing w:before="60"/>
              <w:ind w:left="206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</w:tcPr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Apreciar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Aplicar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Practicar …</w:t>
            </w:r>
          </w:p>
        </w:tc>
      </w:tr>
      <w:tr w:rsidR="004A1D54" w:rsidRPr="004A1D54" w:rsidTr="00555B7E">
        <w:trPr>
          <w:trHeight w:val="704"/>
        </w:trPr>
        <w:tc>
          <w:tcPr>
            <w:tcW w:w="3961" w:type="dxa"/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0"/>
              <w:ind w:left="206" w:hanging="262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Asuntos contemporáneos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spacing w:before="60"/>
              <w:ind w:left="206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</w:tcPr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9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Analizar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9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Involucrar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Asumir …</w:t>
            </w:r>
          </w:p>
        </w:tc>
      </w:tr>
      <w:tr w:rsidR="004A1D54" w:rsidRPr="004A1D54" w:rsidTr="00555B7E">
        <w:trPr>
          <w:trHeight w:val="926"/>
        </w:trPr>
        <w:tc>
          <w:tcPr>
            <w:tcW w:w="3961" w:type="dxa"/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0"/>
              <w:ind w:left="206" w:hanging="262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Utilización de técnicas e instrumentos modernos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spacing w:before="60"/>
              <w:ind w:left="206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</w:tcPr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Conocer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Utilizar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Aplicar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Manejar …</w:t>
            </w:r>
          </w:p>
        </w:tc>
      </w:tr>
      <w:tr w:rsidR="004A1D54" w:rsidRPr="004A1D54" w:rsidTr="00555B7E">
        <w:trPr>
          <w:trHeight w:val="926"/>
        </w:trPr>
        <w:tc>
          <w:tcPr>
            <w:tcW w:w="3961" w:type="dxa"/>
            <w:tcBorders>
              <w:bottom w:val="single" w:sz="6" w:space="0" w:color="000000"/>
            </w:tcBorders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0"/>
              <w:ind w:left="206" w:hanging="262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 xml:space="preserve">Capacidad para liderar, gestionar o emprender proyectos </w:t>
            </w:r>
          </w:p>
        </w:tc>
        <w:tc>
          <w:tcPr>
            <w:tcW w:w="2050" w:type="dxa"/>
            <w:tcBorders>
              <w:bottom w:val="single" w:sz="6" w:space="0" w:color="000000"/>
            </w:tcBorders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spacing w:before="60"/>
              <w:ind w:left="206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  <w:tcBorders>
              <w:bottom w:val="single" w:sz="6" w:space="0" w:color="000000"/>
            </w:tcBorders>
          </w:tcPr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Dirigir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Planificar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Elaborar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Ejecutar …</w:t>
            </w:r>
          </w:p>
        </w:tc>
      </w:tr>
    </w:tbl>
    <w:p w:rsidR="004A1D54" w:rsidRDefault="004A1D54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461F73" w:rsidRPr="004A1D54" w:rsidRDefault="00461F73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1013B3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 P</w:t>
      </w:r>
      <w:r w:rsidRPr="00C25931">
        <w:rPr>
          <w:rFonts w:ascii="Times New Roman" w:hAnsi="Times New Roman" w:cs="Times New Roman"/>
          <w:b/>
          <w:sz w:val="24"/>
          <w:szCs w:val="24"/>
        </w:rPr>
        <w:t>royecto o producto de la asignatura:</w:t>
      </w:r>
    </w:p>
    <w:p w:rsidR="00B83866" w:rsidRDefault="00E54EFB" w:rsidP="00542A2D">
      <w:pPr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 xml:space="preserve">Se debe </w:t>
      </w:r>
      <w:r w:rsidR="00492E52">
        <w:rPr>
          <w:rFonts w:ascii="Times New Roman" w:hAnsi="Times New Roman" w:cs="Times New Roman"/>
          <w:sz w:val="24"/>
          <w:szCs w:val="24"/>
        </w:rPr>
        <w:t>describir</w:t>
      </w:r>
      <w:r w:rsidR="002C663E">
        <w:rPr>
          <w:rFonts w:ascii="Times New Roman" w:hAnsi="Times New Roman" w:cs="Times New Roman"/>
          <w:sz w:val="24"/>
          <w:szCs w:val="24"/>
        </w:rPr>
        <w:t xml:space="preserve"> brevemente</w:t>
      </w:r>
      <w:r w:rsidR="00492E52">
        <w:rPr>
          <w:rFonts w:ascii="Times New Roman" w:hAnsi="Times New Roman" w:cs="Times New Roman"/>
          <w:sz w:val="24"/>
          <w:szCs w:val="24"/>
        </w:rPr>
        <w:t xml:space="preserve">: </w:t>
      </w:r>
      <w:r w:rsidR="002C663E">
        <w:rPr>
          <w:rFonts w:ascii="Times New Roman" w:hAnsi="Times New Roman" w:cs="Times New Roman"/>
          <w:sz w:val="24"/>
          <w:szCs w:val="24"/>
        </w:rPr>
        <w:t>el ensayo,</w:t>
      </w:r>
      <w:r w:rsidR="006040E0" w:rsidRPr="004A1D54">
        <w:rPr>
          <w:rFonts w:ascii="Times New Roman" w:hAnsi="Times New Roman" w:cs="Times New Roman"/>
          <w:sz w:val="24"/>
          <w:szCs w:val="24"/>
        </w:rPr>
        <w:t xml:space="preserve"> proyecto o informe académico</w:t>
      </w:r>
      <w:r w:rsidR="002C663E">
        <w:rPr>
          <w:rFonts w:ascii="Times New Roman" w:hAnsi="Times New Roman" w:cs="Times New Roman"/>
          <w:sz w:val="24"/>
          <w:szCs w:val="24"/>
        </w:rPr>
        <w:t xml:space="preserve"> de aplicación de la asignatura</w:t>
      </w:r>
      <w:r w:rsidRPr="004A1D54">
        <w:rPr>
          <w:rFonts w:ascii="Times New Roman" w:hAnsi="Times New Roman" w:cs="Times New Roman"/>
          <w:sz w:val="24"/>
          <w:szCs w:val="24"/>
        </w:rPr>
        <w:t xml:space="preserve">, </w:t>
      </w:r>
      <w:r w:rsidR="00C25931">
        <w:rPr>
          <w:rFonts w:ascii="Times New Roman" w:hAnsi="Times New Roman" w:cs="Times New Roman"/>
          <w:sz w:val="24"/>
          <w:szCs w:val="24"/>
        </w:rPr>
        <w:t>sean ésto</w:t>
      </w:r>
      <w:r w:rsidRPr="004A1D54">
        <w:rPr>
          <w:rFonts w:ascii="Times New Roman" w:hAnsi="Times New Roman" w:cs="Times New Roman"/>
          <w:sz w:val="24"/>
          <w:szCs w:val="24"/>
        </w:rPr>
        <w:t>s de investigación bibliográfica o de otro t</w:t>
      </w:r>
      <w:r w:rsidR="006040E0" w:rsidRPr="004A1D54">
        <w:rPr>
          <w:rFonts w:ascii="Times New Roman" w:hAnsi="Times New Roman" w:cs="Times New Roman"/>
          <w:sz w:val="24"/>
          <w:szCs w:val="24"/>
        </w:rPr>
        <w:t>ipo, qu</w:t>
      </w:r>
      <w:r w:rsidR="00542A2D" w:rsidRPr="004A1D54">
        <w:rPr>
          <w:rFonts w:ascii="Times New Roman" w:hAnsi="Times New Roman" w:cs="Times New Roman"/>
          <w:sz w:val="24"/>
          <w:szCs w:val="24"/>
        </w:rPr>
        <w:t>e los estudiantes deben presentar</w:t>
      </w:r>
      <w:r w:rsidR="006040E0" w:rsidRPr="004A1D54">
        <w:rPr>
          <w:rFonts w:ascii="Times New Roman" w:hAnsi="Times New Roman" w:cs="Times New Roman"/>
          <w:sz w:val="24"/>
          <w:szCs w:val="24"/>
        </w:rPr>
        <w:t xml:space="preserve"> al finalizar </w:t>
      </w:r>
      <w:r w:rsidR="00542A2D" w:rsidRPr="004A1D54">
        <w:rPr>
          <w:rFonts w:ascii="Times New Roman" w:hAnsi="Times New Roman" w:cs="Times New Roman"/>
          <w:sz w:val="24"/>
          <w:szCs w:val="24"/>
        </w:rPr>
        <w:t>el curso para</w:t>
      </w:r>
      <w:r w:rsidR="006040E0" w:rsidRPr="004A1D54">
        <w:rPr>
          <w:rFonts w:ascii="Times New Roman" w:hAnsi="Times New Roman" w:cs="Times New Roman"/>
          <w:sz w:val="24"/>
          <w:szCs w:val="24"/>
        </w:rPr>
        <w:t xml:space="preserve"> evidenciar</w:t>
      </w:r>
      <w:r w:rsidRPr="004A1D54">
        <w:rPr>
          <w:rFonts w:ascii="Times New Roman" w:hAnsi="Times New Roman" w:cs="Times New Roman"/>
          <w:sz w:val="24"/>
          <w:szCs w:val="24"/>
        </w:rPr>
        <w:t xml:space="preserve"> el proceso </w:t>
      </w:r>
      <w:r w:rsidR="002C663E">
        <w:rPr>
          <w:rFonts w:ascii="Times New Roman" w:hAnsi="Times New Roman" w:cs="Times New Roman"/>
          <w:sz w:val="24"/>
          <w:szCs w:val="24"/>
        </w:rPr>
        <w:t>de aprendizaje de la asignatura, individual o en grupos</w:t>
      </w:r>
    </w:p>
    <w:p w:rsidR="00461F73" w:rsidRPr="004A1D54" w:rsidRDefault="00461F73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2A2D" w:rsidRPr="00C25931" w:rsidRDefault="00B369E8" w:rsidP="00542A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4.- PROGRAMA DE ACTIVIDADES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>:</w:t>
      </w:r>
    </w:p>
    <w:p w:rsidR="009E31E3" w:rsidRPr="004A1D54" w:rsidRDefault="009E31E3" w:rsidP="009E31E3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Comprende el listado del contenido o programa del curso, indicando:</w:t>
      </w:r>
    </w:p>
    <w:p w:rsidR="00B131A2" w:rsidRPr="004A1D54" w:rsidRDefault="004A1D54" w:rsidP="00B369E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4.1 E</w:t>
      </w:r>
      <w:r w:rsidRPr="004A1D54">
        <w:rPr>
          <w:rFonts w:ascii="Times New Roman" w:hAnsi="Times New Roman" w:cs="Times New Roman"/>
          <w:b/>
          <w:sz w:val="24"/>
          <w:szCs w:val="24"/>
        </w:rPr>
        <w:t>structura de la asignatura por unidades:</w:t>
      </w:r>
    </w:p>
    <w:p w:rsidR="00B369E8" w:rsidRPr="004A1D54" w:rsidRDefault="00B369E8" w:rsidP="00B131A2">
      <w:pPr>
        <w:pStyle w:val="Prrafodelista"/>
        <w:spacing w:before="120" w:after="0"/>
        <w:ind w:left="426"/>
        <w:rPr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3118"/>
        <w:gridCol w:w="3686"/>
      </w:tblGrid>
      <w:tr w:rsidR="00B131A2" w:rsidRPr="00C25931" w:rsidTr="00461F73">
        <w:tc>
          <w:tcPr>
            <w:tcW w:w="2235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</w:t>
            </w:r>
          </w:p>
        </w:tc>
        <w:tc>
          <w:tcPr>
            <w:tcW w:w="3118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COMPETENCIAS</w:t>
            </w:r>
          </w:p>
        </w:tc>
        <w:tc>
          <w:tcPr>
            <w:tcW w:w="3686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RESULTADOS DE APRENDIZAJE</w:t>
            </w:r>
          </w:p>
        </w:tc>
      </w:tr>
      <w:tr w:rsidR="00B131A2" w:rsidRPr="004A1D54" w:rsidTr="00C25931">
        <w:tc>
          <w:tcPr>
            <w:tcW w:w="2235" w:type="dxa"/>
          </w:tcPr>
          <w:p w:rsidR="00B131A2" w:rsidRPr="004A1D54" w:rsidRDefault="00B369E8" w:rsidP="00C25931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r w:rsidR="00B131A2"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 “_____”</w:t>
            </w:r>
          </w:p>
        </w:tc>
        <w:tc>
          <w:tcPr>
            <w:tcW w:w="3118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</w:p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</w:t>
            </w:r>
          </w:p>
        </w:tc>
        <w:tc>
          <w:tcPr>
            <w:tcW w:w="3686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</w:p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</w:t>
            </w:r>
            <w:proofErr w:type="gramStart"/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,.</w:t>
            </w:r>
            <w:proofErr w:type="gramEnd"/>
          </w:p>
        </w:tc>
      </w:tr>
      <w:tr w:rsidR="00B131A2" w:rsidRPr="004A1D54" w:rsidTr="00C25931">
        <w:tc>
          <w:tcPr>
            <w:tcW w:w="2235" w:type="dxa"/>
          </w:tcPr>
          <w:p w:rsidR="00B131A2" w:rsidRPr="004A1D54" w:rsidRDefault="00B369E8" w:rsidP="00C25931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II. </w:t>
            </w:r>
            <w:r w:rsidR="00B131A2" w:rsidRPr="004A1D54">
              <w:rPr>
                <w:rFonts w:ascii="Times New Roman" w:hAnsi="Times New Roman" w:cs="Times New Roman"/>
                <w:sz w:val="24"/>
                <w:szCs w:val="24"/>
              </w:rPr>
              <w:t>“____”</w:t>
            </w:r>
          </w:p>
        </w:tc>
        <w:tc>
          <w:tcPr>
            <w:tcW w:w="3118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</w:t>
            </w:r>
          </w:p>
          <w:p w:rsidR="00B369E8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2.- </w:t>
            </w:r>
          </w:p>
        </w:tc>
        <w:tc>
          <w:tcPr>
            <w:tcW w:w="3686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</w:p>
          <w:p w:rsidR="00B369E8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</w:t>
            </w:r>
          </w:p>
        </w:tc>
      </w:tr>
      <w:tr w:rsidR="00B131A2" w:rsidRPr="004A1D54" w:rsidTr="00C25931">
        <w:tc>
          <w:tcPr>
            <w:tcW w:w="2235" w:type="dxa"/>
          </w:tcPr>
          <w:p w:rsidR="00B131A2" w:rsidRPr="004A1D54" w:rsidRDefault="00B369E8" w:rsidP="00B369E8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III. “_____”</w:t>
            </w:r>
          </w:p>
        </w:tc>
        <w:tc>
          <w:tcPr>
            <w:tcW w:w="3118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</w:p>
          <w:p w:rsidR="00B369E8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</w:t>
            </w:r>
          </w:p>
        </w:tc>
        <w:tc>
          <w:tcPr>
            <w:tcW w:w="3686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</w:p>
          <w:p w:rsidR="00B369E8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</w:t>
            </w:r>
          </w:p>
        </w:tc>
      </w:tr>
      <w:tr w:rsidR="00B131A2" w:rsidRPr="004A1D54" w:rsidTr="00C25931">
        <w:tc>
          <w:tcPr>
            <w:tcW w:w="2235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N. “____”</w:t>
            </w:r>
          </w:p>
        </w:tc>
        <w:tc>
          <w:tcPr>
            <w:tcW w:w="3118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686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:rsidR="00D109F1" w:rsidRPr="004A1D54" w:rsidRDefault="00D109F1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B369E8" w:rsidRPr="004A1D54" w:rsidRDefault="00CC6764" w:rsidP="00542A2D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C"/>
        </w:rPr>
        <w:t xml:space="preserve">4.2 </w:t>
      </w:r>
      <w:r w:rsidR="004A1D54">
        <w:rPr>
          <w:rFonts w:ascii="Times New Roman" w:hAnsi="Times New Roman" w:cs="Times New Roman"/>
          <w:b/>
          <w:sz w:val="24"/>
          <w:szCs w:val="24"/>
          <w:lang w:val="es-EC"/>
        </w:rPr>
        <w:t>E</w:t>
      </w:r>
      <w:r w:rsidR="004A1D54" w:rsidRPr="004A1D54">
        <w:rPr>
          <w:rFonts w:ascii="Times New Roman" w:hAnsi="Times New Roman" w:cs="Times New Roman"/>
          <w:b/>
          <w:sz w:val="24"/>
          <w:szCs w:val="24"/>
          <w:lang w:val="es-EC"/>
        </w:rPr>
        <w:t>structura detallada por temas</w:t>
      </w:r>
      <w:r w:rsidR="00B369E8" w:rsidRPr="004A1D54">
        <w:rPr>
          <w:rFonts w:ascii="Times New Roman" w:hAnsi="Times New Roman" w:cs="Times New Roman"/>
          <w:b/>
          <w:sz w:val="24"/>
          <w:szCs w:val="24"/>
          <w:lang w:val="es-EC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7"/>
        <w:gridCol w:w="1761"/>
        <w:gridCol w:w="1830"/>
        <w:gridCol w:w="2537"/>
        <w:gridCol w:w="1149"/>
      </w:tblGrid>
      <w:tr w:rsidR="00B369E8" w:rsidRPr="00C25931" w:rsidTr="00461F73">
        <w:tc>
          <w:tcPr>
            <w:tcW w:w="9054" w:type="dxa"/>
            <w:gridSpan w:val="5"/>
            <w:shd w:val="clear" w:color="auto" w:fill="C6D9F1" w:themeFill="text2" w:themeFillTint="33"/>
          </w:tcPr>
          <w:p w:rsidR="00B369E8" w:rsidRPr="004162AB" w:rsidRDefault="004162A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I: … 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Nombre genérico de la unidad</w:t>
            </w:r>
          </w:p>
        </w:tc>
      </w:tr>
      <w:tr w:rsidR="00B131A2" w:rsidRPr="00C25931" w:rsidTr="00461F73">
        <w:tc>
          <w:tcPr>
            <w:tcW w:w="1777" w:type="dxa"/>
            <w:shd w:val="clear" w:color="auto" w:fill="C6D9F1" w:themeFill="text2" w:themeFillTint="33"/>
          </w:tcPr>
          <w:p w:rsidR="00B131A2" w:rsidRPr="00C25931" w:rsidRDefault="00B131A2" w:rsidP="00B3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SEMANAS DE ESTUDIO</w:t>
            </w:r>
          </w:p>
        </w:tc>
        <w:tc>
          <w:tcPr>
            <w:tcW w:w="1761" w:type="dxa"/>
            <w:shd w:val="clear" w:color="auto" w:fill="C6D9F1" w:themeFill="text2" w:themeFillTint="33"/>
          </w:tcPr>
          <w:p w:rsidR="00B131A2" w:rsidRPr="00C25931" w:rsidRDefault="00B131A2" w:rsidP="00B3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TEMAS</w:t>
            </w:r>
          </w:p>
        </w:tc>
        <w:tc>
          <w:tcPr>
            <w:tcW w:w="1830" w:type="dxa"/>
            <w:shd w:val="clear" w:color="auto" w:fill="C6D9F1" w:themeFill="text2" w:themeFillTint="33"/>
          </w:tcPr>
          <w:p w:rsidR="00B131A2" w:rsidRPr="00C25931" w:rsidRDefault="00B131A2" w:rsidP="00B3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CONTENIDO</w:t>
            </w:r>
            <w:r w:rsidR="00B369E8"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S</w:t>
            </w:r>
          </w:p>
        </w:tc>
        <w:tc>
          <w:tcPr>
            <w:tcW w:w="2537" w:type="dxa"/>
            <w:shd w:val="clear" w:color="auto" w:fill="C6D9F1" w:themeFill="text2" w:themeFillTint="33"/>
          </w:tcPr>
          <w:p w:rsidR="005570CC" w:rsidRPr="00C25931" w:rsidRDefault="00B131A2" w:rsidP="004162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ESTRATEGIAS DE APRENDIZAJE</w:t>
            </w:r>
          </w:p>
        </w:tc>
        <w:tc>
          <w:tcPr>
            <w:tcW w:w="1149" w:type="dxa"/>
            <w:shd w:val="clear" w:color="auto" w:fill="C6D9F1" w:themeFill="text2" w:themeFillTint="33"/>
          </w:tcPr>
          <w:p w:rsidR="00B131A2" w:rsidRPr="00C25931" w:rsidRDefault="00B131A2" w:rsidP="00B3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HORAS</w:t>
            </w:r>
          </w:p>
        </w:tc>
      </w:tr>
      <w:tr w:rsidR="00B131A2" w:rsidRPr="004A1D54" w:rsidTr="004162AB">
        <w:tc>
          <w:tcPr>
            <w:tcW w:w="1777" w:type="dxa"/>
          </w:tcPr>
          <w:p w:rsidR="00B131A2" w:rsidRPr="004A1D54" w:rsidRDefault="002C663E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Semana o semanas en las que se desarrolla el tema</w:t>
            </w:r>
          </w:p>
        </w:tc>
        <w:tc>
          <w:tcPr>
            <w:tcW w:w="1761" w:type="dxa"/>
          </w:tcPr>
          <w:p w:rsidR="00B131A2" w:rsidRPr="004A1D54" w:rsidRDefault="002C663E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Tema genérico de la unidad</w:t>
            </w:r>
          </w:p>
        </w:tc>
        <w:tc>
          <w:tcPr>
            <w:tcW w:w="1830" w:type="dxa"/>
          </w:tcPr>
          <w:p w:rsidR="00B131A2" w:rsidRPr="004A1D54" w:rsidRDefault="002C663E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Desglose del tema en subtemas</w:t>
            </w:r>
          </w:p>
        </w:tc>
        <w:tc>
          <w:tcPr>
            <w:tcW w:w="2537" w:type="dxa"/>
          </w:tcPr>
          <w:p w:rsidR="00B131A2" w:rsidRDefault="004162A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Pueden ser: Recirculación de la información.</w:t>
            </w:r>
          </w:p>
          <w:p w:rsidR="004162AB" w:rsidRDefault="004162A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Elaboración.</w:t>
            </w:r>
          </w:p>
          <w:p w:rsidR="004162AB" w:rsidRPr="004A1D54" w:rsidRDefault="004162A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Organización</w:t>
            </w:r>
          </w:p>
        </w:tc>
        <w:tc>
          <w:tcPr>
            <w:tcW w:w="1149" w:type="dxa"/>
          </w:tcPr>
          <w:p w:rsidR="00B131A2" w:rsidRPr="004A1D54" w:rsidRDefault="004162A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Número de horas en abordar el tema</w:t>
            </w:r>
          </w:p>
        </w:tc>
      </w:tr>
      <w:tr w:rsidR="00B131A2" w:rsidRPr="004A1D54" w:rsidTr="004162AB">
        <w:tc>
          <w:tcPr>
            <w:tcW w:w="177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761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830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253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149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4162AB">
        <w:tc>
          <w:tcPr>
            <w:tcW w:w="177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761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830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253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149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4162AB">
        <w:tc>
          <w:tcPr>
            <w:tcW w:w="177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761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830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253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149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:rsidR="00B131A2" w:rsidRPr="004A1D54" w:rsidRDefault="00B131A2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5570CC" w:rsidRPr="00C25931" w:rsidRDefault="00CC6764" w:rsidP="00C25931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C"/>
        </w:rPr>
        <w:t>5.- METODOLOGIA: (ENFOQUE METODOLOGICO)</w:t>
      </w:r>
    </w:p>
    <w:p w:rsidR="00CC6764" w:rsidRDefault="005570CC" w:rsidP="00D109F1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En la estructura por temas ya se enunciaron l</w:t>
      </w:r>
      <w:r w:rsidR="004162AB">
        <w:rPr>
          <w:b w:val="0"/>
          <w:bCs/>
          <w:szCs w:val="24"/>
        </w:rPr>
        <w:t>as estrategias,</w:t>
      </w:r>
      <w:r w:rsidRPr="004A1D54">
        <w:rPr>
          <w:b w:val="0"/>
          <w:bCs/>
          <w:szCs w:val="24"/>
        </w:rPr>
        <w:t xml:space="preserve"> sin embargo es conveniente que en este punto el docente explique de manera detallada la metodología de trabajo en los tipos o formas de clase que utilizará. También deberá explicar los medios de enseñanza (recursos, uso de </w:t>
      </w:r>
      <w:proofErr w:type="spellStart"/>
      <w:r w:rsidRPr="004A1D54">
        <w:rPr>
          <w:b w:val="0"/>
          <w:bCs/>
          <w:szCs w:val="24"/>
        </w:rPr>
        <w:t>tic´s</w:t>
      </w:r>
      <w:proofErr w:type="spellEnd"/>
      <w:r w:rsidRPr="004A1D54">
        <w:rPr>
          <w:b w:val="0"/>
          <w:bCs/>
          <w:szCs w:val="24"/>
        </w:rPr>
        <w:t>, etc.)</w:t>
      </w:r>
    </w:p>
    <w:p w:rsidR="00D109F1" w:rsidRPr="00D109F1" w:rsidRDefault="00D109F1" w:rsidP="00D109F1">
      <w:pPr>
        <w:pStyle w:val="Textoindependiente"/>
        <w:spacing w:before="120"/>
        <w:rPr>
          <w:b w:val="0"/>
          <w:bCs/>
          <w:szCs w:val="24"/>
        </w:rPr>
      </w:pPr>
    </w:p>
    <w:p w:rsidR="00CC6764" w:rsidRPr="004A1D54" w:rsidRDefault="005570CC" w:rsidP="00CC67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>.1. Métodos de enseñanza</w:t>
      </w:r>
    </w:p>
    <w:p w:rsidR="00CC6764" w:rsidRPr="004A1D54" w:rsidRDefault="00CC6764" w:rsidP="00CC6764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De acuerdo a la temática propuesta, las clases y las actividades serán: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hanging="284"/>
        <w:rPr>
          <w:b w:val="0"/>
          <w:bCs/>
          <w:szCs w:val="24"/>
        </w:rPr>
      </w:pPr>
      <w:r w:rsidRPr="004A1D54">
        <w:rPr>
          <w:szCs w:val="24"/>
        </w:rPr>
        <w:t>Clases magistrales</w:t>
      </w:r>
      <w:r w:rsidRPr="004A1D54">
        <w:rPr>
          <w:b w:val="0"/>
          <w:bCs/>
          <w:szCs w:val="24"/>
        </w:rPr>
        <w:t xml:space="preserve">, donde se expondrán los temas de manera teórica, mostrando y analizando ejemplos, y 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b w:val="0"/>
          <w:snapToGrid w:val="0"/>
          <w:szCs w:val="24"/>
        </w:rPr>
      </w:pPr>
      <w:r w:rsidRPr="004A1D54">
        <w:rPr>
          <w:szCs w:val="24"/>
        </w:rPr>
        <w:lastRenderedPageBreak/>
        <w:t>Trabajo en grupo</w:t>
      </w:r>
      <w:r w:rsidRPr="004A1D54">
        <w:rPr>
          <w:b w:val="0"/>
          <w:bCs/>
          <w:szCs w:val="24"/>
        </w:rPr>
        <w:t>, para elaborar los elementos de la literatura científica (fichas, citas y referencias bibliográficas), como recurso operativo para elaborar el documento científico.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szCs w:val="24"/>
          <w:lang w:val="es-ES"/>
        </w:rPr>
      </w:pPr>
      <w:r w:rsidRPr="004A1D54">
        <w:rPr>
          <w:bCs/>
          <w:szCs w:val="24"/>
        </w:rPr>
        <w:t>Trabajo autónomo u horas no presenciales</w:t>
      </w:r>
      <w:r w:rsidRPr="004A1D54">
        <w:rPr>
          <w:b w:val="0"/>
          <w:bCs/>
          <w:szCs w:val="24"/>
        </w:rPr>
        <w:t>,</w:t>
      </w:r>
      <w:r w:rsidRPr="004A1D54">
        <w:rPr>
          <w:b w:val="0"/>
          <w:snapToGrid w:val="0"/>
          <w:szCs w:val="24"/>
        </w:rPr>
        <w:t xml:space="preserve">que </w:t>
      </w:r>
      <w:r w:rsidRPr="004A1D54">
        <w:rPr>
          <w:b w:val="0"/>
          <w:szCs w:val="24"/>
          <w:lang w:val="es-ES"/>
        </w:rPr>
        <w:t>será el material básico para estructurar la carpeta del estudiante (o cuaderno) al que se agregará el trabajo en grupo</w:t>
      </w:r>
      <w:r w:rsidRPr="004A1D54">
        <w:rPr>
          <w:snapToGrid w:val="0"/>
          <w:szCs w:val="24"/>
        </w:rPr>
        <w:t>:</w:t>
      </w:r>
    </w:p>
    <w:p w:rsidR="00CC6764" w:rsidRPr="004A1D54" w:rsidRDefault="00CC6764" w:rsidP="00CC6764">
      <w:pPr>
        <w:pStyle w:val="Textoindependiente"/>
        <w:spacing w:before="120"/>
        <w:ind w:left="709" w:right="191" w:hanging="283"/>
        <w:rPr>
          <w:szCs w:val="24"/>
          <w:lang w:val="es-ES"/>
        </w:rPr>
      </w:pPr>
      <w:r w:rsidRPr="004A1D54">
        <w:rPr>
          <w:b w:val="0"/>
          <w:bCs/>
          <w:szCs w:val="24"/>
        </w:rPr>
        <w:t xml:space="preserve">1. </w:t>
      </w:r>
      <w:r w:rsidRPr="004A1D54">
        <w:rPr>
          <w:b w:val="0"/>
          <w:bCs/>
          <w:i/>
          <w:szCs w:val="24"/>
        </w:rPr>
        <w:t>Tareas estudiantiles</w:t>
      </w:r>
      <w:r w:rsidRPr="004A1D54">
        <w:rPr>
          <w:b w:val="0"/>
          <w:bCs/>
          <w:szCs w:val="24"/>
        </w:rPr>
        <w:t xml:space="preserve">, </w:t>
      </w:r>
      <w:r w:rsidRPr="004A1D54">
        <w:rPr>
          <w:b w:val="0"/>
          <w:szCs w:val="24"/>
          <w:lang w:val="es-ES"/>
        </w:rPr>
        <w:t xml:space="preserve">los trabajos bibliográficos semanales de tipo </w:t>
      </w:r>
      <w:r w:rsidRPr="004A1D54">
        <w:rPr>
          <w:b w:val="0"/>
          <w:szCs w:val="24"/>
        </w:rPr>
        <w:t>individual</w:t>
      </w:r>
      <w:r w:rsidRPr="004A1D54">
        <w:rPr>
          <w:b w:val="0"/>
          <w:szCs w:val="24"/>
          <w:lang w:val="es-ES"/>
        </w:rPr>
        <w:t>.</w:t>
      </w:r>
    </w:p>
    <w:p w:rsidR="00CC6764" w:rsidRDefault="00CC6764" w:rsidP="00D109F1">
      <w:pPr>
        <w:pStyle w:val="Textoindependiente3"/>
        <w:widowControl/>
        <w:spacing w:before="60"/>
        <w:ind w:left="709" w:hanging="283"/>
        <w:rPr>
          <w:szCs w:val="24"/>
        </w:rPr>
      </w:pPr>
      <w:r w:rsidRPr="004A1D54">
        <w:rPr>
          <w:szCs w:val="24"/>
          <w:lang w:val="es-ES"/>
        </w:rPr>
        <w:t xml:space="preserve">2. </w:t>
      </w:r>
      <w:r w:rsidRPr="004A1D54">
        <w:rPr>
          <w:i/>
          <w:szCs w:val="24"/>
        </w:rPr>
        <w:t>Investigaciones bibliográficas</w:t>
      </w:r>
      <w:r w:rsidRPr="004A1D54">
        <w:rPr>
          <w:szCs w:val="24"/>
        </w:rPr>
        <w:t>, individuales o por grupos.</w:t>
      </w:r>
    </w:p>
    <w:p w:rsidR="00D109F1" w:rsidRPr="00D109F1" w:rsidRDefault="00D109F1" w:rsidP="00D109F1">
      <w:pPr>
        <w:pStyle w:val="Textoindependiente3"/>
        <w:widowControl/>
        <w:spacing w:before="60"/>
        <w:ind w:left="709" w:hanging="283"/>
        <w:rPr>
          <w:szCs w:val="24"/>
        </w:rPr>
      </w:pPr>
    </w:p>
    <w:p w:rsidR="00CC6764" w:rsidRPr="004A1D54" w:rsidRDefault="00D109F1" w:rsidP="00CC6764">
      <w:p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 xml:space="preserve">Formas organizativas de las clases, 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>l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os alumnos asistirán a clase con el material guía (libro) adelantando la lectura del tema de clase de acuerdo a la instrucción previa del </w:t>
      </w:r>
      <w:r w:rsidR="004A1D54">
        <w:rPr>
          <w:rFonts w:ascii="Times New Roman" w:hAnsi="Times New Roman" w:cs="Times New Roman"/>
          <w:sz w:val="24"/>
          <w:szCs w:val="24"/>
        </w:rPr>
        <w:t>docente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, sobre los puntos sobresalientes o trascendentales que se van a exponer. De estos análisis saldrán los trabajos bibliográficos que deberán desarrollar y entregar posteriormente. </w:t>
      </w:r>
    </w:p>
    <w:p w:rsidR="00CC6764" w:rsidRPr="004A1D54" w:rsidRDefault="00CC6764" w:rsidP="00CC6764">
      <w:pPr>
        <w:widowControl w:val="0"/>
        <w:spacing w:before="12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1D54">
        <w:rPr>
          <w:rFonts w:ascii="Times New Roman" w:hAnsi="Times New Roman" w:cs="Times New Roman"/>
          <w:bCs/>
          <w:sz w:val="24"/>
          <w:szCs w:val="24"/>
        </w:rPr>
        <w:t xml:space="preserve">e) </w:t>
      </w:r>
      <w:r w:rsidRPr="004A1D54">
        <w:rPr>
          <w:rFonts w:ascii="Times New Roman" w:hAnsi="Times New Roman" w:cs="Times New Roman"/>
          <w:b/>
          <w:bCs/>
          <w:sz w:val="24"/>
          <w:szCs w:val="24"/>
        </w:rPr>
        <w:t>Medios tecnológicos</w:t>
      </w:r>
      <w:r w:rsidRPr="004A1D54">
        <w:rPr>
          <w:rFonts w:ascii="Times New Roman" w:hAnsi="Times New Roman" w:cs="Times New Roman"/>
          <w:bCs/>
          <w:sz w:val="24"/>
          <w:szCs w:val="24"/>
        </w:rPr>
        <w:t xml:space="preserve"> que se utilizaran para la enseñanza: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12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Pizarrón para tiza líquida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y marcadores</w:t>
      </w:r>
      <w:r w:rsidRPr="004A1D54">
        <w:rPr>
          <w:rFonts w:ascii="Times New Roman" w:hAnsi="Times New Roman" w:cs="Times New Roman"/>
          <w:sz w:val="24"/>
          <w:szCs w:val="24"/>
        </w:rPr>
        <w:t>de varios colores.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Libr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os y revistas de la  biblioteca</w:t>
      </w: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.</w:t>
      </w:r>
    </w:p>
    <w:p w:rsidR="00CC6764" w:rsidRP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Internet y material de Webs.</w:t>
      </w:r>
    </w:p>
    <w:p w:rsidR="001B5530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Equipo de proyección multimedia y</w:t>
      </w:r>
      <w:r w:rsidR="00CC6764"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material acad</w:t>
      </w: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émico en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Power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Point.</w:t>
      </w:r>
    </w:p>
    <w:p w:rsid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Aula Virtual</w:t>
      </w:r>
    </w:p>
    <w:p w:rsidR="004A1D54" w:rsidRPr="004A1D54" w:rsidRDefault="004A1D54" w:rsidP="004A1D54">
      <w:pPr>
        <w:widowControl w:val="0"/>
        <w:spacing w:before="60" w:after="0" w:line="240" w:lineRule="auto"/>
        <w:ind w:right="191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</w:p>
    <w:p w:rsidR="005570CC" w:rsidRPr="004A1D54" w:rsidRDefault="001B5530" w:rsidP="00CC676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S_tradnl"/>
        </w:rPr>
        <w:t>6.- COMPONENTE  INVESTIGATIVO DE LA ASIGNATURA:</w:t>
      </w:r>
    </w:p>
    <w:p w:rsidR="001B5530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>Explicar qué tipo de investigación  se realiza en la asignatura y los medios que se utilizan.</w:t>
      </w:r>
    </w:p>
    <w:p w:rsidR="005570CC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 xml:space="preserve">Si la asignatura pertenece al área de investigación, este punto no requiere desarrollarse  porque en este caso el componente investigativo está  explicado en todo el programa. 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7. PORTAFOLIO DE LA ASIGNATURA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Los alumnos llevarán una evidencia del avance académico que se denominará Port</w:t>
      </w:r>
      <w:r w:rsidR="001B5530" w:rsidRPr="004A1D54">
        <w:rPr>
          <w:rFonts w:ascii="Times New Roman" w:hAnsi="Times New Roman" w:cs="Times New Roman"/>
          <w:sz w:val="24"/>
          <w:szCs w:val="24"/>
        </w:rPr>
        <w:t>a</w:t>
      </w:r>
      <w:r w:rsidRPr="004A1D54">
        <w:rPr>
          <w:rFonts w:ascii="Times New Roman" w:hAnsi="Times New Roman" w:cs="Times New Roman"/>
          <w:sz w:val="24"/>
          <w:szCs w:val="24"/>
        </w:rPr>
        <w:t xml:space="preserve">folio de la Asignatura. Este comprende la </w:t>
      </w:r>
      <w:r w:rsidR="001B5530" w:rsidRPr="004A1D54">
        <w:rPr>
          <w:rFonts w:ascii="Times New Roman" w:hAnsi="Times New Roman" w:cs="Times New Roman"/>
          <w:sz w:val="24"/>
          <w:szCs w:val="24"/>
        </w:rPr>
        <w:t>producción realizada en el desarrollo de la asignatura.</w:t>
      </w:r>
    </w:p>
    <w:p w:rsidR="00CC6764" w:rsidRPr="004A1D54" w:rsidRDefault="003B50F0" w:rsidP="003B50F0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El mejor portafolio será seleccionado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 por el profesor para </w:t>
      </w:r>
      <w:r w:rsidR="00321A84" w:rsidRPr="004A1D54">
        <w:rPr>
          <w:rFonts w:ascii="Times New Roman" w:hAnsi="Times New Roman" w:cs="Times New Roman"/>
          <w:sz w:val="24"/>
          <w:szCs w:val="24"/>
        </w:rPr>
        <w:t>en</w:t>
      </w:r>
      <w:r w:rsidRPr="004A1D54">
        <w:rPr>
          <w:rFonts w:ascii="Times New Roman" w:hAnsi="Times New Roman" w:cs="Times New Roman"/>
          <w:sz w:val="24"/>
          <w:szCs w:val="24"/>
        </w:rPr>
        <w:t>tregar</w:t>
      </w:r>
      <w:r w:rsidR="00321A84" w:rsidRPr="004A1D54">
        <w:rPr>
          <w:rFonts w:ascii="Times New Roman" w:hAnsi="Times New Roman" w:cs="Times New Roman"/>
          <w:sz w:val="24"/>
          <w:szCs w:val="24"/>
        </w:rPr>
        <w:t xml:space="preserve"> al CEPYC</w:t>
      </w:r>
      <w:r w:rsidRPr="004A1D54">
        <w:rPr>
          <w:rFonts w:ascii="Times New Roman" w:hAnsi="Times New Roman" w:cs="Times New Roman"/>
          <w:sz w:val="24"/>
          <w:szCs w:val="24"/>
        </w:rPr>
        <w:t>A</w:t>
      </w:r>
      <w:r w:rsidR="00CC6764" w:rsidRPr="004A1D54">
        <w:rPr>
          <w:rFonts w:ascii="Times New Roman" w:hAnsi="Times New Roman" w:cs="Times New Roman"/>
          <w:sz w:val="24"/>
          <w:szCs w:val="24"/>
        </w:rPr>
        <w:t>. Al portafolio se le agregará los exámenes finales de ambos parciales</w:t>
      </w:r>
      <w:r w:rsidRPr="004A1D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8. EVALUACIÓN</w:t>
      </w:r>
    </w:p>
    <w:p w:rsidR="00CC6764" w:rsidRDefault="00792303" w:rsidP="00A9438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evaluación será diagnóstica, formativa y sumativa, considerándolas necesarias y complementarias para una valoración global y objetiva de lo que ocurre en la situación de enseñanza y aprendizaje. 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Los alumnos serán evaluados con los siguientes </w:t>
      </w:r>
      <w:r w:rsidR="004D7143" w:rsidRPr="004A1D54">
        <w:rPr>
          <w:rFonts w:ascii="Times New Roman" w:hAnsi="Times New Roman" w:cs="Times New Roman"/>
          <w:sz w:val="24"/>
          <w:szCs w:val="24"/>
        </w:rPr>
        <w:t>parámetros, considerando que la cal</w:t>
      </w:r>
      <w:r w:rsidR="00A94384">
        <w:rPr>
          <w:rFonts w:ascii="Times New Roman" w:hAnsi="Times New Roman" w:cs="Times New Roman"/>
          <w:sz w:val="24"/>
          <w:szCs w:val="24"/>
        </w:rPr>
        <w:t>ificación de los exámenes fina</w:t>
      </w:r>
      <w:r w:rsidR="004D7143" w:rsidRPr="004A1D54">
        <w:rPr>
          <w:rFonts w:ascii="Times New Roman" w:hAnsi="Times New Roman" w:cs="Times New Roman"/>
          <w:sz w:val="24"/>
          <w:szCs w:val="24"/>
        </w:rPr>
        <w:t>les</w:t>
      </w:r>
      <w:r w:rsidR="00A94384">
        <w:rPr>
          <w:rFonts w:ascii="Times New Roman" w:hAnsi="Times New Roman" w:cs="Times New Roman"/>
          <w:sz w:val="24"/>
          <w:szCs w:val="24"/>
        </w:rPr>
        <w:t xml:space="preserve"> de cada parcial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corresponderán al 30% de la </w:t>
      </w:r>
      <w:r w:rsidR="00A94384">
        <w:rPr>
          <w:rFonts w:ascii="Times New Roman" w:hAnsi="Times New Roman" w:cs="Times New Roman"/>
          <w:sz w:val="24"/>
          <w:szCs w:val="24"/>
        </w:rPr>
        <w:t xml:space="preserve">valoración total, 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el restante 70% se lo debe distribuir de acuerdo a los demás parámetros, utilizando un mínimo de cinco parámetros.</w:t>
      </w:r>
    </w:p>
    <w:p w:rsidR="00087BB9" w:rsidRDefault="00087BB9" w:rsidP="00087BB9">
      <w:pPr>
        <w:pStyle w:val="Textoindependiente3"/>
        <w:widowControl/>
        <w:ind w:left="142"/>
        <w:rPr>
          <w:b/>
          <w:szCs w:val="24"/>
        </w:rPr>
      </w:pPr>
      <w:r>
        <w:rPr>
          <w:b/>
          <w:szCs w:val="24"/>
          <w:lang w:val="es-MX"/>
        </w:rPr>
        <w:t xml:space="preserve">8.1 </w:t>
      </w:r>
      <w:r w:rsidRPr="004A1D54">
        <w:rPr>
          <w:b/>
          <w:szCs w:val="24"/>
        </w:rPr>
        <w:t>Evaluaciones</w:t>
      </w:r>
      <w:r>
        <w:rPr>
          <w:b/>
          <w:szCs w:val="24"/>
          <w:lang w:val="es-MX"/>
        </w:rPr>
        <w:t xml:space="preserve"> Parciales</w:t>
      </w:r>
      <w:r w:rsidR="0000608C">
        <w:rPr>
          <w:b/>
          <w:szCs w:val="24"/>
          <w:lang w:val="es-MX"/>
        </w:rPr>
        <w:t>:</w:t>
      </w:r>
    </w:p>
    <w:p w:rsidR="00087BB9" w:rsidRPr="00792303" w:rsidRDefault="00087BB9" w:rsidP="0000608C">
      <w:pPr>
        <w:pStyle w:val="Textoindependiente3"/>
        <w:widowControl/>
        <w:spacing w:before="60"/>
        <w:ind w:left="397"/>
        <w:rPr>
          <w:szCs w:val="24"/>
        </w:rPr>
      </w:pPr>
      <w:r w:rsidRPr="004A1D54">
        <w:rPr>
          <w:i/>
          <w:szCs w:val="24"/>
        </w:rPr>
        <w:t>Pruebas parciales dentro del proceso</w:t>
      </w:r>
      <w:r w:rsidRPr="004A1D54">
        <w:rPr>
          <w:szCs w:val="24"/>
        </w:rPr>
        <w:t>, determinadas con antelación en las clases.</w:t>
      </w:r>
      <w:r w:rsidR="00792303" w:rsidRPr="0000608C">
        <w:rPr>
          <w:i/>
          <w:szCs w:val="24"/>
          <w:lang w:val="es-MX"/>
        </w:rPr>
        <w:t>Presentación de informes escritos</w:t>
      </w:r>
      <w:r w:rsidR="00792303">
        <w:rPr>
          <w:szCs w:val="24"/>
          <w:lang w:val="es-MX"/>
        </w:rPr>
        <w:t xml:space="preserve"> como producto de </w:t>
      </w:r>
      <w:r w:rsidR="00792303" w:rsidRPr="0000608C">
        <w:rPr>
          <w:i/>
          <w:szCs w:val="24"/>
          <w:lang w:val="es-MX"/>
        </w:rPr>
        <w:t>investigaciones bibliográficas</w:t>
      </w:r>
      <w:r w:rsidR="00792303">
        <w:rPr>
          <w:szCs w:val="24"/>
          <w:lang w:val="es-MX"/>
        </w:rPr>
        <w:t xml:space="preserve">. </w:t>
      </w:r>
      <w:r w:rsidR="00792303" w:rsidRPr="0000608C">
        <w:rPr>
          <w:i/>
          <w:szCs w:val="24"/>
          <w:lang w:val="es-MX"/>
        </w:rPr>
        <w:t>Participación en clases</w:t>
      </w:r>
      <w:r w:rsidR="00792303">
        <w:rPr>
          <w:szCs w:val="24"/>
          <w:lang w:val="es-MX"/>
        </w:rPr>
        <w:t xml:space="preserve"> a partir del </w:t>
      </w:r>
      <w:r w:rsidR="00792303" w:rsidRPr="0000608C">
        <w:rPr>
          <w:i/>
          <w:szCs w:val="24"/>
          <w:lang w:val="es-MX"/>
        </w:rPr>
        <w:t>trabajo autónomo</w:t>
      </w:r>
      <w:r w:rsidR="0000608C">
        <w:rPr>
          <w:szCs w:val="24"/>
          <w:lang w:val="es-MX"/>
        </w:rPr>
        <w:t xml:space="preserve"> del estudiante; y, </w:t>
      </w:r>
      <w:r w:rsidR="0000608C" w:rsidRPr="0000608C">
        <w:rPr>
          <w:i/>
          <w:szCs w:val="24"/>
          <w:lang w:val="es-MX"/>
        </w:rPr>
        <w:t>participación en prácticas de laboratorio y de campo</w:t>
      </w:r>
      <w:r w:rsidR="0000608C">
        <w:rPr>
          <w:szCs w:val="24"/>
          <w:lang w:val="es-MX"/>
        </w:rPr>
        <w:t xml:space="preserve"> de acuerdo a la pertinencia en la asignatura.</w:t>
      </w:r>
    </w:p>
    <w:p w:rsidR="00A94384" w:rsidRDefault="00087BB9" w:rsidP="00087BB9">
      <w:pPr>
        <w:pStyle w:val="Textoindependiente3"/>
        <w:widowControl/>
        <w:ind w:left="142"/>
        <w:rPr>
          <w:szCs w:val="24"/>
        </w:rPr>
      </w:pPr>
      <w:r>
        <w:rPr>
          <w:b/>
          <w:szCs w:val="24"/>
          <w:lang w:val="es-MX"/>
        </w:rPr>
        <w:t>8.2 Exámenes:</w:t>
      </w:r>
    </w:p>
    <w:p w:rsidR="00A94384" w:rsidRPr="00A94384" w:rsidRDefault="00A94384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i/>
          <w:sz w:val="24"/>
          <w:szCs w:val="24"/>
        </w:rPr>
        <w:t>Exámenes</w:t>
      </w:r>
      <w:r w:rsidRPr="004A1D54">
        <w:rPr>
          <w:rFonts w:ascii="Times New Roman" w:hAnsi="Times New Roman" w:cs="Times New Roman"/>
          <w:sz w:val="24"/>
          <w:szCs w:val="24"/>
        </w:rPr>
        <w:t xml:space="preserve">, del I parcial o </w:t>
      </w:r>
      <w:proofErr w:type="spellStart"/>
      <w:r w:rsidRPr="004A1D54">
        <w:rPr>
          <w:rFonts w:ascii="Times New Roman" w:hAnsi="Times New Roman" w:cs="Times New Roman"/>
          <w:sz w:val="24"/>
          <w:szCs w:val="24"/>
        </w:rPr>
        <w:t>interciclo</w:t>
      </w:r>
      <w:proofErr w:type="spellEnd"/>
      <w:r w:rsidRPr="004A1D54">
        <w:rPr>
          <w:rFonts w:ascii="Times New Roman" w:hAnsi="Times New Roman" w:cs="Times New Roman"/>
          <w:sz w:val="24"/>
          <w:szCs w:val="24"/>
        </w:rPr>
        <w:t xml:space="preserve"> (9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semana)</w:t>
      </w:r>
      <w:r w:rsidRPr="004A1D54">
        <w:rPr>
          <w:rFonts w:ascii="Times New Roman" w:hAnsi="Times New Roman" w:cs="Times New Roman"/>
          <w:sz w:val="24"/>
          <w:szCs w:val="24"/>
        </w:rPr>
        <w:t xml:space="preserve"> y del II parcial o final (19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</w:t>
      </w:r>
      <w:r w:rsidRPr="004A1D54">
        <w:rPr>
          <w:rFonts w:ascii="Times New Roman" w:hAnsi="Times New Roman" w:cs="Times New Roman"/>
          <w:sz w:val="24"/>
          <w:szCs w:val="24"/>
        </w:rPr>
        <w:t xml:space="preserve">), establecidos </w:t>
      </w:r>
      <w:r>
        <w:rPr>
          <w:rFonts w:ascii="Times New Roman" w:hAnsi="Times New Roman" w:cs="Times New Roman"/>
          <w:sz w:val="24"/>
          <w:szCs w:val="24"/>
        </w:rPr>
        <w:t>en el calendario académico del</w:t>
      </w:r>
      <w:r w:rsidR="0000608C">
        <w:rPr>
          <w:rFonts w:ascii="Times New Roman" w:hAnsi="Times New Roman" w:cs="Times New Roman"/>
          <w:sz w:val="24"/>
          <w:szCs w:val="24"/>
        </w:rPr>
        <w:t xml:space="preserve"> ciclo o nivel</w:t>
      </w:r>
    </w:p>
    <w:p w:rsidR="00A94384" w:rsidRDefault="00A94384" w:rsidP="00A94384">
      <w:pPr>
        <w:pStyle w:val="Textoindependiente3"/>
        <w:widowControl/>
        <w:ind w:left="142"/>
        <w:rPr>
          <w:b/>
          <w:szCs w:val="24"/>
        </w:rPr>
      </w:pPr>
      <w:r w:rsidRPr="00A94384">
        <w:rPr>
          <w:b/>
          <w:szCs w:val="24"/>
          <w:lang w:val="es-MX"/>
        </w:rPr>
        <w:t>8.3 Parámetros de Evaluación:</w:t>
      </w:r>
    </w:p>
    <w:p w:rsidR="00A94384" w:rsidRPr="00A94384" w:rsidRDefault="00A94384" w:rsidP="00A94384">
      <w:pPr>
        <w:pStyle w:val="Textoindependiente3"/>
        <w:widowControl/>
        <w:ind w:left="142"/>
        <w:rPr>
          <w:b/>
          <w:szCs w:val="24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4219"/>
        <w:gridCol w:w="2126"/>
        <w:gridCol w:w="2000"/>
      </w:tblGrid>
      <w:tr w:rsidR="00087BB9" w:rsidTr="00A94384">
        <w:tc>
          <w:tcPr>
            <w:tcW w:w="4219" w:type="dxa"/>
            <w:vMerge w:val="restart"/>
            <w:vAlign w:val="center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PARAMETROS DE EVALUACION</w:t>
            </w:r>
          </w:p>
        </w:tc>
        <w:tc>
          <w:tcPr>
            <w:tcW w:w="4126" w:type="dxa"/>
            <w:gridSpan w:val="2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PORCENTAJES</w:t>
            </w:r>
          </w:p>
        </w:tc>
      </w:tr>
      <w:tr w:rsidR="00087BB9" w:rsidTr="00A94384">
        <w:tc>
          <w:tcPr>
            <w:tcW w:w="4219" w:type="dxa"/>
            <w:vMerge/>
          </w:tcPr>
          <w:p w:rsidR="00087BB9" w:rsidRPr="00A94384" w:rsidRDefault="00087BB9" w:rsidP="00087BB9">
            <w:pPr>
              <w:spacing w:before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1er. PARCIAL</w:t>
            </w:r>
          </w:p>
        </w:tc>
        <w:tc>
          <w:tcPr>
            <w:tcW w:w="2000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2do. PARCIAL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parciales dentro del proceso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Presentación de informes escritos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Investigaciones bibliográficas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Participación en clase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laboratorio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campo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Exámenes Finales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087BB9" w:rsidRPr="00E16FC7" w:rsidRDefault="00E16FC7" w:rsidP="00087BB9">
      <w:pPr>
        <w:spacing w:before="60"/>
        <w:ind w:left="709" w:hanging="283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E16FC7">
        <w:rPr>
          <w:rFonts w:ascii="Times New Roman" w:hAnsi="Times New Roman" w:cs="Times New Roman"/>
          <w:i/>
          <w:color w:val="FF0000"/>
          <w:sz w:val="24"/>
          <w:szCs w:val="24"/>
        </w:rPr>
        <w:t>Revisar la ponderación</w:t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 xml:space="preserve">9. BIBLIOGRAFÍA </w:t>
      </w:r>
    </w:p>
    <w:p w:rsidR="00CC6764" w:rsidRPr="00D109F1" w:rsidRDefault="00CC6764" w:rsidP="00CC6764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9.1. Bibliografía Básica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109F1">
        <w:rPr>
          <w:rFonts w:ascii="Times New Roman" w:hAnsi="Times New Roman" w:cs="Times New Roman"/>
          <w:sz w:val="24"/>
          <w:szCs w:val="24"/>
        </w:rPr>
        <w:t>Detallar el texto principal en que se basa la asignatura y que es de consulta o utilización permanente.</w:t>
      </w:r>
      <w:r w:rsidR="00993C03">
        <w:rPr>
          <w:rFonts w:ascii="Times New Roman" w:hAnsi="Times New Roman" w:cs="Times New Roman"/>
          <w:sz w:val="24"/>
          <w:szCs w:val="24"/>
        </w:rPr>
        <w:t xml:space="preserve"> El o los textos elegidos deberán estar formando parte del acervo cultural de la biblioteca de la Universidad, digital o físicos.</w:t>
      </w:r>
    </w:p>
    <w:p w:rsidR="00CC6764" w:rsidRPr="00A94384" w:rsidRDefault="00CC6764" w:rsidP="00A94384">
      <w:pPr>
        <w:spacing w:before="120"/>
        <w:ind w:left="851" w:hanging="425"/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 xml:space="preserve">ALVAREZ, J.  2000.  Metodología de la Investigación Científica.  </w:t>
      </w:r>
      <w:r w:rsidRPr="004A1D54">
        <w:rPr>
          <w:rFonts w:ascii="Times New Roman" w:eastAsia="Calibri" w:hAnsi="Times New Roman" w:cs="Times New Roman"/>
          <w:sz w:val="24"/>
          <w:szCs w:val="24"/>
          <w:lang w:val="es-EC"/>
        </w:rPr>
        <w:t xml:space="preserve">Editorial de la Facultad de Ciencias Agropecuarias, </w:t>
      </w:r>
      <w:proofErr w:type="spellStart"/>
      <w:r w:rsidRPr="004A1D54">
        <w:rPr>
          <w:rFonts w:ascii="Times New Roman" w:eastAsia="Calibri" w:hAnsi="Times New Roman" w:cs="Times New Roman"/>
          <w:sz w:val="24"/>
          <w:szCs w:val="24"/>
          <w:lang w:val="es-EC"/>
        </w:rPr>
        <w:t>UTMach</w:t>
      </w:r>
      <w:proofErr w:type="spellEnd"/>
      <w:r w:rsidRPr="004A1D54">
        <w:rPr>
          <w:rFonts w:ascii="Times New Roman" w:eastAsia="Calibri" w:hAnsi="Times New Roman" w:cs="Times New Roman"/>
          <w:sz w:val="24"/>
          <w:szCs w:val="24"/>
          <w:lang w:val="es-EC"/>
        </w:rPr>
        <w:t>, Machala.</w:t>
      </w:r>
      <w:r w:rsidRPr="004A1D54">
        <w:rPr>
          <w:rFonts w:ascii="Times New Roman" w:hAnsi="Times New Roman" w:cs="Times New Roman"/>
          <w:sz w:val="24"/>
          <w:szCs w:val="24"/>
        </w:rPr>
        <w:t xml:space="preserve">Serie Metodología de la Investigación Científica Tomo II.  </w:t>
      </w:r>
      <w:r w:rsidRPr="004A1D54">
        <w:rPr>
          <w:rFonts w:ascii="Times New Roman" w:hAnsi="Times New Roman" w:cs="Times New Roman"/>
          <w:sz w:val="24"/>
          <w:szCs w:val="24"/>
          <w:lang w:val="es-ES_tradnl"/>
        </w:rPr>
        <w:t>368 p.</w:t>
      </w:r>
    </w:p>
    <w:p w:rsidR="00CC6764" w:rsidRPr="00D109F1" w:rsidRDefault="00CC6764" w:rsidP="00CC6764">
      <w:pPr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9.2. Bibliografía Complementaría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109F1">
        <w:rPr>
          <w:rFonts w:ascii="Times New Roman" w:hAnsi="Times New Roman" w:cs="Times New Roman"/>
          <w:sz w:val="24"/>
          <w:szCs w:val="24"/>
        </w:rPr>
        <w:t>Detallar los textos, revistas y documentos que estén dispuestos para su consulta en la biblioteca de la facultad o en la red virtual.</w:t>
      </w:r>
    </w:p>
    <w:p w:rsidR="00CC6764" w:rsidRPr="004A1D54" w:rsidRDefault="00CC6764" w:rsidP="00CC6764">
      <w:pPr>
        <w:spacing w:before="120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</w:pPr>
      <w:r w:rsidRPr="004A1D54"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  <w:t xml:space="preserve">BOCANEGRA, F. 1999. Bases Metodológicas de la Investigación Científica. Trujillo, Perú, </w:t>
      </w:r>
      <w:proofErr w:type="spellStart"/>
      <w:r w:rsidRPr="004A1D54"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  <w:t>Publiciencia</w:t>
      </w:r>
      <w:proofErr w:type="spellEnd"/>
      <w:r w:rsidRPr="004A1D54"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  <w:t>. 142 p.</w:t>
      </w:r>
    </w:p>
    <w:p w:rsidR="00CC6764" w:rsidRPr="004A1D54" w:rsidRDefault="00CC6764" w:rsidP="00CC6764">
      <w:pPr>
        <w:spacing w:before="120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</w:pPr>
      <w:r w:rsidRPr="004A1D54"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  <w:t xml:space="preserve">BUNGE, M. 1989. La Investigación Científica. Ed. </w:t>
      </w:r>
      <w:proofErr w:type="spellStart"/>
      <w:r w:rsidRPr="004A1D54"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  <w:t>Corr</w:t>
      </w:r>
      <w:proofErr w:type="spellEnd"/>
      <w:r w:rsidRPr="004A1D54"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  <w:t>. Editorial Ariel S.A., Barcelona. 955 p.</w:t>
      </w:r>
    </w:p>
    <w:p w:rsidR="00CC6764" w:rsidRPr="004A1D54" w:rsidRDefault="00CC6764" w:rsidP="00CC6764">
      <w:pPr>
        <w:spacing w:before="120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</w:pPr>
      <w:r w:rsidRPr="004A1D54"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  <w:t>DAY, R. 1990. Cómo Escribir y Publicar Trabajos Científicos. Publicación científica 526. Washington, OPS-OMS. 210 p.</w:t>
      </w:r>
    </w:p>
    <w:p w:rsidR="00CC6764" w:rsidRPr="004A1D54" w:rsidRDefault="00CC6764" w:rsidP="00CC6764">
      <w:pPr>
        <w:spacing w:before="120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</w:pPr>
      <w:r w:rsidRPr="004A1D54"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  <w:t>HOUSSAY, B. 1955. La Investigación Científica. Buenos Aires, Columba. 47 p.</w:t>
      </w:r>
    </w:p>
    <w:p w:rsidR="00CC6764" w:rsidRDefault="00CC6764" w:rsidP="00931C83">
      <w:pPr>
        <w:spacing w:before="120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</w:pPr>
      <w:r w:rsidRPr="004A1D54"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  <w:t xml:space="preserve">ROMO, L. 1973. Métodos de Experimentación Científica. Fundamentos lógicos y filosóficos, Matemáticas estadística, Métodos operatorios. Quito, Editorial Universitaria. 525 p. </w:t>
      </w:r>
    </w:p>
    <w:p w:rsidR="0000608C" w:rsidRPr="00931C83" w:rsidRDefault="0000608C" w:rsidP="00931C83">
      <w:pPr>
        <w:spacing w:before="120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</w:pPr>
    </w:p>
    <w:p w:rsidR="00CC6764" w:rsidRPr="004A1D54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9.3.  Páginas WEB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109F1">
        <w:rPr>
          <w:rFonts w:ascii="Times New Roman" w:hAnsi="Times New Roman" w:cs="Times New Roman"/>
          <w:b/>
          <w:sz w:val="24"/>
          <w:szCs w:val="24"/>
        </w:rPr>
        <w:t>webgrafía</w:t>
      </w:r>
      <w:proofErr w:type="spellEnd"/>
      <w:r w:rsidR="00D109F1">
        <w:rPr>
          <w:rFonts w:ascii="Times New Roman" w:hAnsi="Times New Roman" w:cs="Times New Roman"/>
          <w:b/>
          <w:sz w:val="24"/>
          <w:szCs w:val="24"/>
        </w:rPr>
        <w:t>)</w:t>
      </w:r>
    </w:p>
    <w:p w:rsidR="00CC6764" w:rsidRPr="004A1D54" w:rsidRDefault="00FE0F19" w:rsidP="00CC6764">
      <w:pPr>
        <w:spacing w:before="1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C6764" w:rsidRPr="004A1D54">
          <w:rPr>
            <w:rStyle w:val="Hipervnculo"/>
            <w:rFonts w:ascii="Times New Roman" w:hAnsi="Times New Roman" w:cs="Times New Roman"/>
            <w:sz w:val="24"/>
            <w:szCs w:val="24"/>
          </w:rPr>
          <w:t>http://www.fisterra.com/mbe/investiga/index.asp</w:t>
        </w:r>
      </w:hyperlink>
    </w:p>
    <w:p w:rsidR="00CC6764" w:rsidRPr="004A1D54" w:rsidRDefault="00FE0F19" w:rsidP="00CC6764">
      <w:pPr>
        <w:spacing w:before="12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CC6764" w:rsidRPr="004A1D54">
          <w:rPr>
            <w:rStyle w:val="Hipervnculo"/>
            <w:rFonts w:ascii="Times New Roman" w:hAnsi="Times New Roman" w:cs="Times New Roman"/>
            <w:sz w:val="24"/>
            <w:szCs w:val="24"/>
          </w:rPr>
          <w:t>http://www.conacyt.gov.bo/convocatorias/publicaciones/Metodologia.pdf</w:t>
        </w:r>
      </w:hyperlink>
    </w:p>
    <w:p w:rsidR="00CC6764" w:rsidRPr="004A1D54" w:rsidRDefault="00FE0F19" w:rsidP="00CC6764">
      <w:pPr>
        <w:spacing w:before="1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CC6764" w:rsidRPr="004A1D54">
          <w:rPr>
            <w:rStyle w:val="Hipervnculo"/>
            <w:rFonts w:ascii="Times New Roman" w:hAnsi="Times New Roman" w:cs="Times New Roman"/>
            <w:sz w:val="24"/>
            <w:szCs w:val="24"/>
          </w:rPr>
          <w:t>http://www.eumed.net/libros/2006c/203/index.htm</w:t>
        </w:r>
      </w:hyperlink>
    </w:p>
    <w:p w:rsidR="00CC6764" w:rsidRPr="004A1D54" w:rsidRDefault="00FE0F19" w:rsidP="00CC6764">
      <w:pPr>
        <w:spacing w:before="12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CC6764" w:rsidRPr="004A1D54">
          <w:rPr>
            <w:rStyle w:val="Hipervnculo"/>
            <w:rFonts w:ascii="Times New Roman" w:hAnsi="Times New Roman" w:cs="Times New Roman"/>
            <w:sz w:val="24"/>
            <w:szCs w:val="24"/>
          </w:rPr>
          <w:t>http://tecnicas-de-estudio.org/investigacion/index.htm</w:t>
        </w:r>
      </w:hyperlink>
    </w:p>
    <w:p w:rsidR="00CC6764" w:rsidRPr="004A1D54" w:rsidRDefault="00FE0F19" w:rsidP="00CC6764">
      <w:pPr>
        <w:spacing w:before="12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CC6764" w:rsidRPr="004A1D54">
          <w:rPr>
            <w:rStyle w:val="Hipervnculo"/>
            <w:rFonts w:ascii="Times New Roman" w:hAnsi="Times New Roman" w:cs="Times New Roman"/>
            <w:sz w:val="24"/>
            <w:szCs w:val="24"/>
          </w:rPr>
          <w:t>http://es.wikipedia.org/wiki/Aplicacion_del_metodo_cientifico</w:t>
        </w:r>
      </w:hyperlink>
    </w:p>
    <w:p w:rsidR="00931C83" w:rsidRPr="0000608C" w:rsidRDefault="00FE0F1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CC6764" w:rsidRPr="004A1D54">
          <w:rPr>
            <w:rStyle w:val="Hipervnculo"/>
            <w:rFonts w:ascii="Times New Roman" w:hAnsi="Times New Roman" w:cs="Times New Roman"/>
            <w:sz w:val="24"/>
            <w:szCs w:val="24"/>
          </w:rPr>
          <w:t>http://www.asa3.org/ASA/education/think/details.htm</w:t>
        </w:r>
      </w:hyperlink>
    </w:p>
    <w:p w:rsidR="00087BB9" w:rsidRPr="00F0538D" w:rsidRDefault="00931C83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DATOS DEL </w:t>
      </w:r>
      <w:r w:rsidR="00087BB9">
        <w:rPr>
          <w:rFonts w:ascii="Times New Roman" w:hAnsi="Times New Roman" w:cs="Times New Roman"/>
          <w:b/>
          <w:sz w:val="24"/>
          <w:szCs w:val="24"/>
        </w:rPr>
        <w:t>O LOS DOCENTES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0538D">
        <w:rPr>
          <w:rFonts w:ascii="Times New Roman" w:hAnsi="Times New Roman" w:cs="Times New Roman"/>
          <w:sz w:val="24"/>
          <w:szCs w:val="24"/>
        </w:rPr>
        <w:t>Detallar el o los docentes que imparten la asignatura, consignando sus nombres  y apellidos, título profesional y de posgrado, dirección domiciliaria, teléfonos de contacto y correo electrónico.</w:t>
      </w:r>
    </w:p>
    <w:p w:rsidR="00993C03" w:rsidRDefault="00993C03" w:rsidP="00087BB9">
      <w:pPr>
        <w:autoSpaceDE w:val="0"/>
        <w:autoSpaceDN w:val="0"/>
        <w:adjustRightInd w:val="0"/>
        <w:spacing w:before="120"/>
        <w:rPr>
          <w:rFonts w:ascii="Times New Roman" w:eastAsia="Calibri" w:hAnsi="Times New Roman" w:cs="Times New Roman"/>
          <w:b/>
          <w:sz w:val="24"/>
          <w:szCs w:val="24"/>
          <w:lang w:val="es-EC"/>
        </w:rPr>
      </w:pPr>
    </w:p>
    <w:p w:rsidR="00087BB9" w:rsidRPr="00993C03" w:rsidRDefault="00993C03" w:rsidP="00087BB9">
      <w:pPr>
        <w:autoSpaceDE w:val="0"/>
        <w:autoSpaceDN w:val="0"/>
        <w:adjustRightInd w:val="0"/>
        <w:spacing w:before="120"/>
        <w:rPr>
          <w:rFonts w:ascii="Times New Roman" w:eastAsia="Calibri" w:hAnsi="Times New Roman" w:cs="Times New Roman"/>
          <w:b/>
          <w:sz w:val="24"/>
          <w:szCs w:val="24"/>
          <w:lang w:val="es-EC"/>
        </w:rPr>
      </w:pPr>
      <w:r w:rsidRPr="00993C03">
        <w:rPr>
          <w:rFonts w:ascii="Times New Roman" w:eastAsia="Calibri" w:hAnsi="Times New Roman" w:cs="Times New Roman"/>
          <w:b/>
          <w:sz w:val="24"/>
          <w:szCs w:val="24"/>
          <w:lang w:val="es-EC"/>
        </w:rPr>
        <w:lastRenderedPageBreak/>
        <w:t xml:space="preserve">Juan </w:t>
      </w:r>
      <w:proofErr w:type="spellStart"/>
      <w:r w:rsidRPr="00993C03">
        <w:rPr>
          <w:rFonts w:ascii="Times New Roman" w:eastAsia="Calibri" w:hAnsi="Times New Roman" w:cs="Times New Roman"/>
          <w:b/>
          <w:sz w:val="24"/>
          <w:szCs w:val="24"/>
          <w:lang w:val="es-EC"/>
        </w:rPr>
        <w:t>Anastacio</w:t>
      </w:r>
      <w:proofErr w:type="spellEnd"/>
      <w:r w:rsidRPr="00993C03">
        <w:rPr>
          <w:rFonts w:ascii="Times New Roman" w:eastAsia="Calibri" w:hAnsi="Times New Roman" w:cs="Times New Roman"/>
          <w:b/>
          <w:sz w:val="24"/>
          <w:szCs w:val="24"/>
          <w:lang w:val="es-EC"/>
        </w:rPr>
        <w:t xml:space="preserve"> </w:t>
      </w:r>
      <w:proofErr w:type="spellStart"/>
      <w:r w:rsidRPr="00993C03">
        <w:rPr>
          <w:rFonts w:ascii="Times New Roman" w:eastAsia="Calibri" w:hAnsi="Times New Roman" w:cs="Times New Roman"/>
          <w:b/>
          <w:sz w:val="24"/>
          <w:szCs w:val="24"/>
          <w:lang w:val="es-EC"/>
        </w:rPr>
        <w:t>Sincronicio</w:t>
      </w:r>
      <w:proofErr w:type="spellEnd"/>
      <w:r w:rsidRPr="00993C03">
        <w:rPr>
          <w:rFonts w:ascii="Times New Roman" w:eastAsia="Calibri" w:hAnsi="Times New Roman" w:cs="Times New Roman"/>
          <w:b/>
          <w:sz w:val="24"/>
          <w:szCs w:val="24"/>
          <w:lang w:val="es-EC"/>
        </w:rPr>
        <w:t xml:space="preserve"> de la Roca</w:t>
      </w:r>
    </w:p>
    <w:p w:rsidR="00F0538D" w:rsidRPr="00087BB9" w:rsidRDefault="00993C03" w:rsidP="00087BB9">
      <w:pPr>
        <w:autoSpaceDE w:val="0"/>
        <w:autoSpaceDN w:val="0"/>
        <w:adjustRightInd w:val="0"/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r>
        <w:rPr>
          <w:rFonts w:ascii="Times New Roman" w:eastAsia="Calibri" w:hAnsi="Times New Roman" w:cs="Times New Roman"/>
          <w:sz w:val="24"/>
          <w:szCs w:val="24"/>
          <w:lang w:val="es-EC"/>
        </w:rPr>
        <w:t>Magister</w:t>
      </w:r>
      <w:r w:rsidR="00F0538D">
        <w:rPr>
          <w:rFonts w:ascii="Times New Roman" w:eastAsia="Calibri" w:hAnsi="Times New Roman" w:cs="Times New Roman"/>
          <w:sz w:val="24"/>
          <w:szCs w:val="24"/>
          <w:lang w:val="es-EC"/>
        </w:rPr>
        <w:t xml:space="preserve"> en </w:t>
      </w:r>
      <w:r>
        <w:rPr>
          <w:rFonts w:ascii="Times New Roman" w:eastAsia="Calibri" w:hAnsi="Times New Roman" w:cs="Times New Roman"/>
          <w:sz w:val="24"/>
          <w:szCs w:val="24"/>
          <w:lang w:val="es-EC"/>
        </w:rPr>
        <w:t>alguna ciencia</w:t>
      </w:r>
      <w:r w:rsidR="00F0538D">
        <w:rPr>
          <w:rFonts w:ascii="Times New Roman" w:eastAsia="Calibri" w:hAnsi="Times New Roman" w:cs="Times New Roman"/>
          <w:sz w:val="24"/>
          <w:szCs w:val="24"/>
          <w:lang w:val="es-EC"/>
        </w:rPr>
        <w:t>, Magister en Docencia Universitaria</w:t>
      </w:r>
    </w:p>
    <w:p w:rsidR="00087BB9" w:rsidRPr="00087BB9" w:rsidRDefault="00087BB9" w:rsidP="00087BB9">
      <w:pPr>
        <w:autoSpaceDE w:val="0"/>
        <w:autoSpaceDN w:val="0"/>
        <w:adjustRightInd w:val="0"/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r w:rsidRPr="00087BB9">
        <w:rPr>
          <w:rFonts w:ascii="Times New Roman" w:eastAsia="Calibri" w:hAnsi="Times New Roman" w:cs="Times New Roman"/>
          <w:sz w:val="24"/>
          <w:szCs w:val="24"/>
          <w:lang w:val="es-EC"/>
        </w:rPr>
        <w:t>Dirección: Ciudadela Nueva Kennedy, Calle 12 este, peatonal # 103, Guayaquil.</w:t>
      </w:r>
    </w:p>
    <w:p w:rsidR="00087BB9" w:rsidRPr="00087BB9" w:rsidRDefault="00087BB9" w:rsidP="00087BB9">
      <w:pPr>
        <w:autoSpaceDE w:val="0"/>
        <w:autoSpaceDN w:val="0"/>
        <w:adjustRightInd w:val="0"/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r w:rsidRPr="00087BB9">
        <w:rPr>
          <w:rFonts w:ascii="Times New Roman" w:eastAsia="Calibri" w:hAnsi="Times New Roman" w:cs="Times New Roman"/>
          <w:sz w:val="24"/>
          <w:szCs w:val="24"/>
          <w:lang w:val="es-EC"/>
        </w:rPr>
        <w:t>Teléfonos: 04-2397663, 04-5019020, 099-075256.</w:t>
      </w:r>
    </w:p>
    <w:p w:rsidR="00087BB9" w:rsidRPr="0000608C" w:rsidRDefault="00087BB9" w:rsidP="0000608C">
      <w:pPr>
        <w:autoSpaceDE w:val="0"/>
        <w:autoSpaceDN w:val="0"/>
        <w:adjustRightInd w:val="0"/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r w:rsidRPr="00087BB9">
        <w:rPr>
          <w:rFonts w:ascii="Times New Roman" w:eastAsia="Calibri" w:hAnsi="Times New Roman" w:cs="Times New Roman"/>
          <w:sz w:val="24"/>
          <w:szCs w:val="24"/>
          <w:lang w:val="es-EC"/>
        </w:rPr>
        <w:t xml:space="preserve">Correo electrónico: </w:t>
      </w:r>
      <w:hyperlink r:id="rId14" w:history="1">
        <w:r w:rsidRPr="00087BB9">
          <w:rPr>
            <w:rStyle w:val="Hipervnculo"/>
            <w:rFonts w:ascii="Times New Roman" w:eastAsia="Calibri" w:hAnsi="Times New Roman" w:cs="Times New Roman"/>
            <w:sz w:val="24"/>
            <w:szCs w:val="24"/>
            <w:lang w:val="es-EC"/>
          </w:rPr>
          <w:t>josrobertalvarez@gmail.com</w:t>
        </w:r>
      </w:hyperlink>
      <w:r w:rsidRPr="00087BB9">
        <w:rPr>
          <w:rStyle w:val="Hipervnculo"/>
          <w:rFonts w:ascii="Times New Roman" w:eastAsia="Calibri" w:hAnsi="Times New Roman" w:cs="Times New Roman"/>
          <w:sz w:val="24"/>
          <w:szCs w:val="24"/>
          <w:lang w:val="es-EC"/>
        </w:rPr>
        <w:t xml:space="preserve">; </w:t>
      </w:r>
      <w:hyperlink r:id="rId15" w:history="1">
        <w:r w:rsidRPr="00087BB9">
          <w:rPr>
            <w:rStyle w:val="Hipervnculo"/>
            <w:rFonts w:ascii="Times New Roman" w:eastAsia="Calibri" w:hAnsi="Times New Roman" w:cs="Times New Roman"/>
            <w:sz w:val="24"/>
            <w:szCs w:val="24"/>
            <w:lang w:val="es-EC"/>
          </w:rPr>
          <w:t>jalvarez@ecutel.net</w:t>
        </w:r>
      </w:hyperlink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b/>
          <w:sz w:val="24"/>
          <w:szCs w:val="24"/>
        </w:rPr>
        <w:t>1</w:t>
      </w:r>
      <w:r w:rsidR="00931C83">
        <w:rPr>
          <w:rFonts w:ascii="Times New Roman" w:hAnsi="Times New Roman" w:cs="Times New Roman"/>
          <w:b/>
          <w:sz w:val="24"/>
          <w:szCs w:val="24"/>
        </w:rPr>
        <w:t>1</w:t>
      </w:r>
      <w:r w:rsidRPr="00087BB9">
        <w:rPr>
          <w:rFonts w:ascii="Times New Roman" w:hAnsi="Times New Roman" w:cs="Times New Roman"/>
          <w:b/>
          <w:sz w:val="24"/>
          <w:szCs w:val="24"/>
        </w:rPr>
        <w:t>. FIR</w:t>
      </w:r>
      <w:r>
        <w:rPr>
          <w:rFonts w:ascii="Times New Roman" w:hAnsi="Times New Roman" w:cs="Times New Roman"/>
          <w:b/>
          <w:sz w:val="24"/>
          <w:szCs w:val="24"/>
        </w:rPr>
        <w:t>MA DEL O LOS DOCENTES RESPONSABLES DE LA ELABORACIÓN DEL SYLLABUS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</w:p>
    <w:p w:rsidR="00993C03" w:rsidRDefault="00087BB9" w:rsidP="00993C0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________________________       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93C03" w:rsidRPr="00993C03">
        <w:rPr>
          <w:rFonts w:ascii="Times New Roman" w:eastAsia="Calibri" w:hAnsi="Times New Roman" w:cs="Times New Roman"/>
          <w:b/>
          <w:sz w:val="24"/>
          <w:szCs w:val="24"/>
          <w:lang w:val="es-EC"/>
        </w:rPr>
        <w:t xml:space="preserve">Juan </w:t>
      </w:r>
      <w:proofErr w:type="spellStart"/>
      <w:r w:rsidR="00993C03" w:rsidRPr="00993C03">
        <w:rPr>
          <w:rFonts w:ascii="Times New Roman" w:eastAsia="Calibri" w:hAnsi="Times New Roman" w:cs="Times New Roman"/>
          <w:b/>
          <w:sz w:val="24"/>
          <w:szCs w:val="24"/>
          <w:lang w:val="es-EC"/>
        </w:rPr>
        <w:t>Anastacio</w:t>
      </w:r>
      <w:proofErr w:type="spellEnd"/>
      <w:r w:rsidR="00993C03" w:rsidRPr="00993C03">
        <w:rPr>
          <w:rFonts w:ascii="Times New Roman" w:eastAsia="Calibri" w:hAnsi="Times New Roman" w:cs="Times New Roman"/>
          <w:b/>
          <w:sz w:val="24"/>
          <w:szCs w:val="24"/>
          <w:lang w:val="es-EC"/>
        </w:rPr>
        <w:t xml:space="preserve"> </w:t>
      </w:r>
      <w:proofErr w:type="spellStart"/>
      <w:r w:rsidR="00993C03" w:rsidRPr="00993C03">
        <w:rPr>
          <w:rFonts w:ascii="Times New Roman" w:eastAsia="Calibri" w:hAnsi="Times New Roman" w:cs="Times New Roman"/>
          <w:b/>
          <w:sz w:val="24"/>
          <w:szCs w:val="24"/>
          <w:lang w:val="es-EC"/>
        </w:rPr>
        <w:t>Sincronicio</w:t>
      </w:r>
      <w:proofErr w:type="spellEnd"/>
      <w:r w:rsidR="00993C03" w:rsidRPr="00993C03">
        <w:rPr>
          <w:rFonts w:ascii="Times New Roman" w:eastAsia="Calibri" w:hAnsi="Times New Roman" w:cs="Times New Roman"/>
          <w:b/>
          <w:sz w:val="24"/>
          <w:szCs w:val="24"/>
          <w:lang w:val="es-EC"/>
        </w:rPr>
        <w:t xml:space="preserve"> de la Roca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931C83" w:rsidP="00087BB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87BB9">
        <w:rPr>
          <w:rFonts w:ascii="Times New Roman" w:hAnsi="Times New Roman" w:cs="Times New Roman"/>
          <w:b/>
          <w:sz w:val="24"/>
          <w:szCs w:val="24"/>
        </w:rPr>
        <w:t>FECHA DE PRESENTACION: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</w:t>
      </w:r>
      <w:bookmarkStart w:id="0" w:name="_GoBack"/>
      <w:bookmarkEnd w:id="0"/>
      <w:r w:rsidRPr="00087BB9">
        <w:rPr>
          <w:rFonts w:ascii="Times New Roman" w:hAnsi="Times New Roman" w:cs="Times New Roman"/>
          <w:sz w:val="24"/>
          <w:szCs w:val="24"/>
        </w:rPr>
        <w:t xml:space="preserve"> ______________________________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             (</w:t>
      </w:r>
      <w:proofErr w:type="spellStart"/>
      <w:proofErr w:type="gramStart"/>
      <w:r w:rsidRPr="00087BB9">
        <w:rPr>
          <w:rFonts w:ascii="Times New Roman" w:hAnsi="Times New Roman" w:cs="Times New Roman"/>
          <w:sz w:val="24"/>
          <w:szCs w:val="24"/>
        </w:rPr>
        <w:t>dia</w:t>
      </w:r>
      <w:proofErr w:type="spellEnd"/>
      <w:proofErr w:type="gramEnd"/>
      <w:r w:rsidRPr="00087BB9">
        <w:rPr>
          <w:rFonts w:ascii="Times New Roman" w:hAnsi="Times New Roman" w:cs="Times New Roman"/>
          <w:sz w:val="24"/>
          <w:szCs w:val="24"/>
        </w:rPr>
        <w:t>, mes, año)</w:t>
      </w:r>
    </w:p>
    <w:p w:rsidR="00CC6764" w:rsidRPr="00087BB9" w:rsidRDefault="00CC6764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C6764" w:rsidRPr="00087BB9" w:rsidSect="00715660">
      <w:headerReference w:type="default" r:id="rId16"/>
      <w:footerReference w:type="default" r:id="rId17"/>
      <w:pgSz w:w="12240" w:h="15840" w:code="1"/>
      <w:pgMar w:top="1418" w:right="1701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F19" w:rsidRDefault="00FE0F19" w:rsidP="00715660">
      <w:pPr>
        <w:spacing w:after="0" w:line="240" w:lineRule="auto"/>
      </w:pPr>
      <w:r>
        <w:separator/>
      </w:r>
    </w:p>
  </w:endnote>
  <w:endnote w:type="continuationSeparator" w:id="0">
    <w:p w:rsidR="00FE0F19" w:rsidRDefault="00FE0F19" w:rsidP="0071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ndomeTMed">
    <w:altName w:val="Constantia"/>
    <w:charset w:val="00"/>
    <w:family w:val="roman"/>
    <w:pitch w:val="variable"/>
    <w:sig w:usb0="00000007" w:usb1="00000000" w:usb2="00000000" w:usb3="00000000" w:csb0="00000013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B04" w:rsidRPr="00316B04" w:rsidRDefault="00316B04" w:rsidP="00316B04">
    <w:pPr>
      <w:pStyle w:val="Piedepgina"/>
      <w:pBdr>
        <w:top w:val="single" w:sz="4" w:space="1" w:color="auto"/>
      </w:pBdr>
      <w:rPr>
        <w:rFonts w:asciiTheme="majorHAnsi" w:eastAsiaTheme="majorEastAsia" w:hAnsiTheme="majorHAnsi" w:cstheme="majorBidi"/>
        <w:i/>
      </w:rPr>
    </w:pPr>
    <w:r w:rsidRPr="00316B04">
      <w:rPr>
        <w:rFonts w:asciiTheme="majorHAnsi" w:eastAsiaTheme="majorEastAsia" w:hAnsiTheme="majorHAnsi" w:cstheme="majorBidi"/>
        <w:i/>
      </w:rPr>
      <w:t>Nombre de asignatura</w:t>
    </w:r>
    <w:r w:rsidRPr="00316B0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16B04">
      <w:rPr>
        <w:rFonts w:asciiTheme="majorHAnsi" w:eastAsiaTheme="majorEastAsia" w:hAnsiTheme="majorHAnsi" w:cstheme="majorBidi"/>
        <w:i/>
        <w:lang w:val="es-ES"/>
      </w:rPr>
      <w:t xml:space="preserve">Página </w:t>
    </w:r>
    <w:r w:rsidRPr="00316B04">
      <w:rPr>
        <w:rFonts w:eastAsiaTheme="minorEastAsia"/>
        <w:i/>
      </w:rPr>
      <w:fldChar w:fldCharType="begin"/>
    </w:r>
    <w:r w:rsidRPr="00316B04">
      <w:rPr>
        <w:i/>
      </w:rPr>
      <w:instrText>PAGE   \* MERGEFORMAT</w:instrText>
    </w:r>
    <w:r w:rsidRPr="00316B04">
      <w:rPr>
        <w:rFonts w:eastAsiaTheme="minorEastAsia"/>
        <w:i/>
      </w:rPr>
      <w:fldChar w:fldCharType="separate"/>
    </w:r>
    <w:r w:rsidR="00E55F0F" w:rsidRPr="00E55F0F">
      <w:rPr>
        <w:rFonts w:asciiTheme="majorHAnsi" w:eastAsiaTheme="majorEastAsia" w:hAnsiTheme="majorHAnsi" w:cstheme="majorBidi"/>
        <w:i/>
        <w:noProof/>
        <w:lang w:val="es-ES"/>
      </w:rPr>
      <w:t>1</w:t>
    </w:r>
    <w:r w:rsidRPr="00316B04">
      <w:rPr>
        <w:rFonts w:asciiTheme="majorHAnsi" w:eastAsiaTheme="majorEastAsia" w:hAnsiTheme="majorHAnsi" w:cstheme="majorBidi"/>
        <w:i/>
      </w:rPr>
      <w:fldChar w:fldCharType="end"/>
    </w:r>
  </w:p>
  <w:p w:rsidR="00316B04" w:rsidRDefault="00316B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F19" w:rsidRDefault="00FE0F19" w:rsidP="00715660">
      <w:pPr>
        <w:spacing w:after="0" w:line="240" w:lineRule="auto"/>
      </w:pPr>
      <w:r>
        <w:separator/>
      </w:r>
    </w:p>
  </w:footnote>
  <w:footnote w:type="continuationSeparator" w:id="0">
    <w:p w:rsidR="00FE0F19" w:rsidRDefault="00FE0F19" w:rsidP="00715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660" w:rsidRPr="008F4BF0" w:rsidRDefault="00715660" w:rsidP="00715660">
    <w:pPr>
      <w:pStyle w:val="Encabezado"/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361BD457" wp14:editId="64ADF12F">
          <wp:simplePos x="0" y="0"/>
          <wp:positionH relativeFrom="column">
            <wp:posOffset>4949190</wp:posOffset>
          </wp:positionH>
          <wp:positionV relativeFrom="paragraph">
            <wp:posOffset>18415</wp:posOffset>
          </wp:positionV>
          <wp:extent cx="704850" cy="67437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ace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674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00A8147" wp14:editId="2E0E352B">
          <wp:simplePos x="0" y="0"/>
          <wp:positionH relativeFrom="column">
            <wp:posOffset>-99060</wp:posOffset>
          </wp:positionH>
          <wp:positionV relativeFrom="paragraph">
            <wp:posOffset>-74295</wp:posOffset>
          </wp:positionV>
          <wp:extent cx="799465" cy="771525"/>
          <wp:effectExtent l="0" t="0" r="635" b="9525"/>
          <wp:wrapNone/>
          <wp:docPr id="1" name="Imagen 1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M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 w:rsidRPr="008F4BF0"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  <w:t>UNIVERSIDAD TÉCNICA DE MACHALA</w:t>
    </w:r>
  </w:p>
  <w:p w:rsidR="00715660" w:rsidRPr="008F4BF0" w:rsidRDefault="00715660" w:rsidP="00715660">
    <w:pPr>
      <w:pStyle w:val="Encabezado"/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“</w:t>
    </w:r>
    <w:r w:rsidRPr="008F4BF0">
      <w:rPr>
        <w:rFonts w:ascii="Script MT Bold" w:eastAsia="Arial Unicode MS" w:hAnsi="Script MT Bold" w:cs="Arial Unicode MS"/>
        <w:b/>
        <w:color w:val="0F243E" w:themeColor="text2" w:themeShade="80"/>
        <w:sz w:val="24"/>
        <w:szCs w:val="24"/>
      </w:rPr>
      <w:t>Calidad,  Pertinencia y Calidez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”</w:t>
    </w:r>
  </w:p>
  <w:p w:rsidR="00715660" w:rsidRDefault="00715660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UNIDAD ACADÉMICA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 xml:space="preserve"> DE CIENCIAS EMPRESARIALES</w:t>
    </w:r>
  </w:p>
  <w:p w:rsidR="00715660" w:rsidRDefault="00715660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CARRERA DE ADMINISTRACIÓN DE EMPRESAS</w:t>
    </w:r>
  </w:p>
  <w:p w:rsidR="00715660" w:rsidRPr="008F4BF0" w:rsidRDefault="00715660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SYLLABUS ESTANDARIZADO</w:t>
    </w:r>
  </w:p>
  <w:p w:rsidR="00715660" w:rsidRDefault="007156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948DD"/>
    <w:multiLevelType w:val="hybridMultilevel"/>
    <w:tmpl w:val="028C2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92A64C0"/>
    <w:multiLevelType w:val="hybridMultilevel"/>
    <w:tmpl w:val="C664706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9161D4"/>
    <w:multiLevelType w:val="hybridMultilevel"/>
    <w:tmpl w:val="93A6D220"/>
    <w:lvl w:ilvl="0" w:tplc="E576A5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  <w:sz w:val="20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31419A0"/>
    <w:multiLevelType w:val="hybridMultilevel"/>
    <w:tmpl w:val="48AA3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E6EFE"/>
    <w:multiLevelType w:val="multilevel"/>
    <w:tmpl w:val="D940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66"/>
    <w:rsid w:val="0000608C"/>
    <w:rsid w:val="00052C2D"/>
    <w:rsid w:val="00087BB9"/>
    <w:rsid w:val="000D56DA"/>
    <w:rsid w:val="000F6D4C"/>
    <w:rsid w:val="001013B3"/>
    <w:rsid w:val="00107811"/>
    <w:rsid w:val="001A1AFB"/>
    <w:rsid w:val="001B5530"/>
    <w:rsid w:val="001E6588"/>
    <w:rsid w:val="0020466B"/>
    <w:rsid w:val="002C663E"/>
    <w:rsid w:val="00316B04"/>
    <w:rsid w:val="00321A84"/>
    <w:rsid w:val="0035430A"/>
    <w:rsid w:val="003B50F0"/>
    <w:rsid w:val="003B66DD"/>
    <w:rsid w:val="004162AB"/>
    <w:rsid w:val="00461F73"/>
    <w:rsid w:val="00470EBB"/>
    <w:rsid w:val="00492E52"/>
    <w:rsid w:val="004A1D54"/>
    <w:rsid w:val="004D7143"/>
    <w:rsid w:val="00542A2D"/>
    <w:rsid w:val="005570CC"/>
    <w:rsid w:val="005678B7"/>
    <w:rsid w:val="006040E0"/>
    <w:rsid w:val="00616CF1"/>
    <w:rsid w:val="00674F0E"/>
    <w:rsid w:val="006D7309"/>
    <w:rsid w:val="00715660"/>
    <w:rsid w:val="00792303"/>
    <w:rsid w:val="007A72FC"/>
    <w:rsid w:val="00833D74"/>
    <w:rsid w:val="008E7752"/>
    <w:rsid w:val="00931C83"/>
    <w:rsid w:val="00993C03"/>
    <w:rsid w:val="009B2477"/>
    <w:rsid w:val="009E236A"/>
    <w:rsid w:val="009E31E3"/>
    <w:rsid w:val="00A10F59"/>
    <w:rsid w:val="00A75DF1"/>
    <w:rsid w:val="00A94384"/>
    <w:rsid w:val="00AE1A39"/>
    <w:rsid w:val="00B131A2"/>
    <w:rsid w:val="00B369E8"/>
    <w:rsid w:val="00B71ED7"/>
    <w:rsid w:val="00B83866"/>
    <w:rsid w:val="00BD4B69"/>
    <w:rsid w:val="00BD5E4A"/>
    <w:rsid w:val="00C25931"/>
    <w:rsid w:val="00CC6764"/>
    <w:rsid w:val="00CE0BBE"/>
    <w:rsid w:val="00CF13D2"/>
    <w:rsid w:val="00D109F1"/>
    <w:rsid w:val="00D86775"/>
    <w:rsid w:val="00E16FC7"/>
    <w:rsid w:val="00E54EFB"/>
    <w:rsid w:val="00E55F0F"/>
    <w:rsid w:val="00ED7B99"/>
    <w:rsid w:val="00F0538D"/>
    <w:rsid w:val="00FE0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sterra.com/mbe/investiga/index.asp" TargetMode="External"/><Relationship Id="rId13" Type="http://schemas.openxmlformats.org/officeDocument/2006/relationships/hyperlink" Target="http://www.asa3.org/ASA/education/think/details.ht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Aplicacion_del_metodo_cientifico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ecnicas-de-estudio.org/investigacion/index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alvarez@ecutel.net" TargetMode="External"/><Relationship Id="rId10" Type="http://schemas.openxmlformats.org/officeDocument/2006/relationships/hyperlink" Target="http://www.eumed.net/libros/2006c/203/index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onacyt.gov.bo/convocatorias/publicaciones/Metodologia.pdf" TargetMode="External"/><Relationship Id="rId14" Type="http://schemas.openxmlformats.org/officeDocument/2006/relationships/hyperlink" Target="mailto:josrobertalvarez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1838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MCabrera</cp:lastModifiedBy>
  <cp:revision>2</cp:revision>
  <dcterms:created xsi:type="dcterms:W3CDTF">2015-04-08T17:45:00Z</dcterms:created>
  <dcterms:modified xsi:type="dcterms:W3CDTF">2015-04-08T17:45:00Z</dcterms:modified>
</cp:coreProperties>
</file>