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bookmarkStart w:id="0" w:name="_GoBack"/>
      <w:bookmarkEnd w:id="0"/>
      <w:r>
        <w:rPr>
          <w:rFonts w:ascii="宋体" w:hAnsi="宋体"/>
        </w:rPr>
        <w:tab/>
      </w:r>
      <w:r>
        <w:rPr>
          <w:rFonts w:ascii="宋体" w:hAnsi="宋体"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120130" cy="0"/>
                <wp:effectExtent l="0" t="0" r="0" b="0"/>
                <wp:wrapNone/>
                <wp:docPr id="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1.75pt;height:0pt;width:481.9pt;mso-position-horizontal:left;mso-position-horizontal-relative:margin;z-index:251659264;mso-width-relative:page;mso-height-relative:page;" filled="f" stroked="f" coordsize="21600,21600" o:gfxdata="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AUiPLUAAAABAEAAA8AAAAAAAAAAQAgAAAAIgAAAGRycy9kb3ducmV2LnhtbFBLAQIUABQAAAAI&#10;AIdO4kD+bPY5uAEAADwDAAAOAAAAAAAAAAEAIAAAACMBAABkcnMvZTJvRG9jLnhtbFBLBQYAAAAA&#10;BgAGAFkBAABNBQAAAAA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5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738"/>
        <w:gridCol w:w="2259"/>
        <w:gridCol w:w="734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vMerge w:val="restart"/>
          </w:tcPr>
          <w:p>
            <w:pPr>
              <w:jc w:val="both"/>
              <w:rPr>
                <w:rFonts w:hint="eastAsia" w:ascii="宋体" w:hAnsi="宋体" w:eastAsia="宋体"/>
                <w:kern w:val="0"/>
                <w:sz w:val="15"/>
                <w:szCs w:val="15"/>
                <w:lang w:eastAsia="zh-CN"/>
              </w:rPr>
            </w:pPr>
          </w:p>
        </w:tc>
        <w:tc>
          <w:tcPr>
            <w:tcW w:w="7966" w:type="dxa"/>
            <w:gridSpan w:val="4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董方方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女·28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·本科·5 年以上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72" w:type="dxa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7966" w:type="dxa"/>
            <w:gridSpan w:val="4"/>
            <w:vAlign w:val="center"/>
          </w:tcPr>
          <w:p>
            <w:pPr>
              <w:spacing w:line="280" w:lineRule="exact"/>
              <w:ind w:firstLine="2209" w:firstLineChars="1000"/>
              <w:jc w:val="left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2"/>
                <w:szCs w:val="22"/>
                <w:lang w:val="en-US" w:eastAsia="zh-CN"/>
              </w:rPr>
              <w:t>运营全能选手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72" w:type="dxa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738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2259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18221186031</w:t>
            </w:r>
          </w:p>
        </w:tc>
        <w:tc>
          <w:tcPr>
            <w:tcW w:w="7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国籍:</w:t>
            </w:r>
          </w:p>
        </w:tc>
        <w:tc>
          <w:tcPr>
            <w:tcW w:w="423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中国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72" w:type="dxa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738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2259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18221186031@163.com</w:t>
            </w:r>
          </w:p>
        </w:tc>
        <w:tc>
          <w:tcPr>
            <w:tcW w:w="7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户籍:</w:t>
            </w:r>
          </w:p>
        </w:tc>
        <w:tc>
          <w:tcPr>
            <w:tcW w:w="423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江苏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9638" w:type="dxa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3022"/>
        <w:gridCol w:w="239"/>
        <w:gridCol w:w="1193"/>
        <w:gridCol w:w="3990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638" w:type="dxa"/>
            <w:gridSpan w:val="5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38" w:type="dxa"/>
            <w:gridSpan w:val="5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/>
                <w:b/>
                <w:kern w:val="0"/>
                <w:sz w:val="30"/>
                <w:szCs w:val="30"/>
              </w:rPr>
              <w:t>职业概况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55" w:type="dxa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目前</w:t>
            </w:r>
          </w:p>
        </w:tc>
        <w:tc>
          <w:tcPr>
            <w:tcW w:w="5183" w:type="dxa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期望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94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目前年薪</w:t>
            </w:r>
            <w:r>
              <w:rPr>
                <w:rFonts w:hint="eastAsia" w:ascii="宋体" w:hAnsi="宋体"/>
                <w:kern w:val="0"/>
              </w:rPr>
              <w:t>：</w:t>
            </w:r>
          </w:p>
        </w:tc>
        <w:tc>
          <w:tcPr>
            <w:tcW w:w="302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保密</w:t>
            </w:r>
          </w:p>
        </w:tc>
        <w:tc>
          <w:tcPr>
            <w:tcW w:w="239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193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期望年薪：</w:t>
            </w:r>
          </w:p>
        </w:tc>
        <w:tc>
          <w:tcPr>
            <w:tcW w:w="3990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面议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94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目前行业：</w:t>
            </w:r>
          </w:p>
        </w:tc>
        <w:tc>
          <w:tcPr>
            <w:tcW w:w="302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eastAsia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金融</w:t>
            </w:r>
          </w:p>
        </w:tc>
        <w:tc>
          <w:tcPr>
            <w:tcW w:w="239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193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期望行业：</w:t>
            </w:r>
          </w:p>
        </w:tc>
        <w:tc>
          <w:tcPr>
            <w:tcW w:w="3990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eastAsia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不限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94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目前地点：</w:t>
            </w:r>
          </w:p>
        </w:tc>
        <w:tc>
          <w:tcPr>
            <w:tcW w:w="302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上海</w:t>
            </w:r>
          </w:p>
        </w:tc>
        <w:tc>
          <w:tcPr>
            <w:tcW w:w="239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193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期望地点：</w:t>
            </w:r>
          </w:p>
        </w:tc>
        <w:tc>
          <w:tcPr>
            <w:tcW w:w="3990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上海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94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目前职位：</w:t>
            </w:r>
          </w:p>
        </w:tc>
        <w:tc>
          <w:tcPr>
            <w:tcW w:w="302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default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资深内容运营</w:t>
            </w:r>
          </w:p>
        </w:tc>
        <w:tc>
          <w:tcPr>
            <w:tcW w:w="239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193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期望职位：</w:t>
            </w:r>
          </w:p>
        </w:tc>
        <w:tc>
          <w:tcPr>
            <w:tcW w:w="3990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运营;文案/策划;活动执行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94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目前状态：</w:t>
            </w:r>
          </w:p>
        </w:tc>
        <w:tc>
          <w:tcPr>
            <w:tcW w:w="302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离职，</w:t>
            </w:r>
            <w:r>
              <w:rPr>
                <w:rFonts w:ascii="宋体" w:hAnsi="宋体"/>
                <w:kern w:val="0"/>
              </w:rPr>
              <w:t>急寻新工作</w:t>
            </w:r>
          </w:p>
        </w:tc>
        <w:tc>
          <w:tcPr>
            <w:tcW w:w="239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5183" w:type="dxa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9638" w:type="dxa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38" w:type="dxa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38" w:type="dxa"/>
            <w:tcBorders>
              <w:top w:val="nil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我的标签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638" w:type="dxa"/>
            <w:tcBorders>
              <w:top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内容运营,用户运营,活动运营,团队管理经验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9638" w:type="dxa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632"/>
        <w:gridCol w:w="1257"/>
        <w:gridCol w:w="3632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gridSpan w:val="4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9" w:type="dxa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上海麦广互娱</w:t>
            </w:r>
          </w:p>
        </w:tc>
        <w:tc>
          <w:tcPr>
            <w:tcW w:w="4889" w:type="dxa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2018.03-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2019.07</w:t>
            </w:r>
            <w:r>
              <w:rPr>
                <w:rFonts w:ascii="宋体" w:hAnsi="宋体"/>
                <w:kern w:val="0"/>
              </w:rPr>
              <w:t>（1年4月）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38" w:type="dxa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资深运营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保密</w:t>
            </w:r>
          </w:p>
        </w:tc>
        <w:tc>
          <w:tcPr>
            <w:tcW w:w="125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上海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消费金融运营部</w:t>
            </w:r>
          </w:p>
        </w:tc>
        <w:tc>
          <w:tcPr>
            <w:tcW w:w="125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运营总监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8521" w:type="dxa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2</w:t>
            </w:r>
            <w:r>
              <w:rPr>
                <w:rFonts w:ascii="宋体" w:hAnsi="宋体"/>
                <w:kern w:val="0"/>
                <w:sz w:val="22"/>
                <w:szCs w:val="22"/>
              </w:rPr>
              <w:t>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8521" w:type="dxa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numPr>
                <w:ilvl w:val="0"/>
                <w:numId w:val="2"/>
              </w:num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管理运营 4个微信公众平台和 1个微博平台，其中以“麦广有财”为主要运营平台，半年时间微信粉丝量从几乎零基础状态达到1万+，微博粉丝量从零达到4000+。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通过各种手段，提升产品变现次。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涨粉手段: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内容传播，单次推文，文章打开率占10%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活动拉粉，单次活动涨粉5000+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电销导流拉粉，单个微信号每天增粉10-20个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群控加粉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贷超&amp;网贷</w:t>
            </w:r>
            <w:r>
              <w:rPr>
                <w:rFonts w:ascii="宋体" w:hAnsi="宋体"/>
                <w:kern w:val="0"/>
                <w:sz w:val="22"/>
                <w:szCs w:val="22"/>
              </w:rPr>
              <w:t>产品活动运营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负责活动的整个流程，从一开始的策划、执行到最后的数据分析报告。为活动策划过“拒就赔”活动，为公众号引入粉丝单日新增 300+粉丝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；</w:t>
            </w:r>
            <w:r>
              <w:rPr>
                <w:rFonts w:ascii="宋体" w:hAnsi="宋体"/>
                <w:kern w:val="0"/>
                <w:sz w:val="22"/>
                <w:szCs w:val="22"/>
              </w:rPr>
              <w:t>微博抽奖活动单次涨粉超 2000+。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（1） 拒就赔活动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活动基本方案，技术与设计沟通，测试上线，活动中调整（文案修饰，流程简化，增加奖品力度），活动数据分析，复盘报告，经验总结。</w:t>
            </w:r>
            <w:r>
              <w:rPr>
                <w:rFonts w:ascii="宋体" w:hAnsi="宋体"/>
                <w:kern w:val="0"/>
                <w:sz w:val="22"/>
                <w:szCs w:val="22"/>
              </w:rPr>
              <w:t>单日活动参与人数1000+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产品申请率提高5%。微信公众号粉丝转化在3%左右。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（2） 新用户注册就送 7 天免息券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：</w:t>
            </w:r>
            <w:r>
              <w:rPr>
                <w:rFonts w:ascii="宋体" w:hAnsi="宋体"/>
                <w:kern w:val="0"/>
                <w:sz w:val="22"/>
                <w:szCs w:val="22"/>
              </w:rPr>
              <w:t>提升新用户注册率，高于平时 10%以及提升贷款复借率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（3） 邀友返现活动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活动流程策划，全流程跟进，辅助组员。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3、产品广告文案策划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所有线上和线下广告文案撰写，提供产品内部所有涉及到的文字描述，竞品分析。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4、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贷超</w:t>
            </w:r>
            <w:r>
              <w:rPr>
                <w:rFonts w:ascii="宋体" w:hAnsi="宋体"/>
                <w:kern w:val="0"/>
                <w:sz w:val="22"/>
                <w:szCs w:val="22"/>
              </w:rPr>
              <w:t>用户运营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（1）针对不同用户，采取不同手段进行产品各个节点转化，提升用户产品使用率 20%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（2）采用微信、智能语音模式被动、主动加好友，实现用户留存以及产品端的倒流变现。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（3）根据用户画像分类，采用短信、智能语音外呼、app 内部活动广告等方式实现用户最大化利益。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5、短信渠道运营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通过与短信渠道上合作沟通，针对用户进行倒流以及流量变现。熟练掌握短信渠道变现形式以及短信内部的文案、发布时间、发布数据分析等</w:t>
            </w:r>
            <w:r>
              <w:rPr>
                <w:rFonts w:hint="eastAsia" w:ascii="宋体" w:hAnsi="宋体"/>
                <w:kern w:val="0"/>
                <w:sz w:val="22"/>
                <w:szCs w:val="22"/>
                <w:lang w:eastAsia="zh-CN"/>
              </w:rPr>
              <w:t>。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短信打开率在35%</w:t>
            </w:r>
          </w:p>
          <w:p>
            <w:pPr>
              <w:snapToGrid w:val="0"/>
              <w:spacing w:line="288" w:lineRule="auto"/>
              <w:jc w:val="both"/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短信转化在2-3%</w:t>
            </w:r>
          </w:p>
          <w:p>
            <w:pPr>
              <w:snapToGrid w:val="0"/>
              <w:spacing w:line="288" w:lineRule="auto"/>
              <w:jc w:val="both"/>
              <w:rPr>
                <w:rFonts w:hint="default" w:ascii="宋体" w:hAnsi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短信roi值保持在1.8左右。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638" w:type="dxa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638" w:type="dxa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638" w:type="dxa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9" w:type="dxa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  <w:lang w:val="en-US" w:eastAsia="zh-CN"/>
              </w:rPr>
              <w:t>腾讯大申网</w:t>
            </w:r>
          </w:p>
        </w:tc>
        <w:tc>
          <w:tcPr>
            <w:tcW w:w="4889" w:type="dxa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5</w:t>
            </w:r>
            <w:r>
              <w:rPr>
                <w:rFonts w:ascii="宋体" w:hAnsi="宋体"/>
                <w:kern w:val="0"/>
              </w:rPr>
              <w:t>.09-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2018.03</w:t>
            </w:r>
            <w:r>
              <w:rPr>
                <w:rFonts w:ascii="宋体" w:hAnsi="宋体"/>
                <w:kern w:val="0"/>
              </w:rPr>
              <w:t>（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2</w:t>
            </w:r>
            <w:r>
              <w:rPr>
                <w:rFonts w:ascii="宋体" w:hAnsi="宋体"/>
                <w:kern w:val="0"/>
              </w:rPr>
              <w:t>年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3</w:t>
            </w:r>
            <w:r>
              <w:rPr>
                <w:rFonts w:ascii="宋体" w:hAnsi="宋体"/>
                <w:kern w:val="0"/>
              </w:rPr>
              <w:t>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38" w:type="dxa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hint="default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商务编辑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125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hint="eastAsia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上海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编辑部</w:t>
            </w:r>
          </w:p>
        </w:tc>
        <w:tc>
          <w:tcPr>
            <w:tcW w:w="125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3632" w:type="dxa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  <w:lang w:val="en-US" w:eastAsia="zh-CN"/>
              </w:rPr>
              <w:t>总编辑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8521" w:type="dxa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17" w:type="dxa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8521" w:type="dxa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Style w:val="27"/>
                <w:rFonts w:hint="default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1、广告执行：客户的广告下单，素材制作以及确认，到最后确认素材上线。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2、文案策划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文案事例：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（1）一味香氛，一支流动的歌，一份独特的记忆。不知道时光深处，是否也有某种香气，它或许乘着盛夏夜晚花香的风，或许伴着初秋清凉的力量，藏在记忆里，稍稍拨动，便芳香四溢？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你或许有过仲夏夜之梦里的爱情，你也有过伯牙子期一般的友情，或许你的体验的亲情在你生命长河里扮演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着启蒙者的身份......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可是你可能从没想象过如何能铭记并呈现这一份感情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一束玫瑰能，一首情诗能，一段真情告白能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可是玫瑰会枯萎，情诗能褪色，告白能随着年月渐渐远去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而记忆里的香味呈现的记忆，会留存一辈子......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鸢尾：称为“光之花”的尊贵香料，带着对生命的憧憬与感悟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意大利橙花：香气初闻清澈干净，再闻让人陷入阳光的温暖与初始的性感保加利亚玫瑰：香甜华贵，让人陷身于玫瑰花园的迷醉芬芳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在ASHLEY 爱室丽家居，携手香氛大师 O D'HORA 时光馥一起亲手打造一瓶属于自己、代表自己的的特制香氛吧。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Ashley 爱室丽 家居 作为美式 家居 的代表品牌，于 1945 年创立于美国芝加哥，坚信可以用更好的方法生产家居 。品牌始终坚持为消费者提供风格多变的设计、丰富的选择、出众的品质、专业的服务和全屋解决方案，赢得了全球 123 个国家千百万个家庭的信赖及拥趸。在 ASHLEY 爱室丽家居里，除了醇正、优质的美式家居外，更能寻找到一份家的温馨，一份对生活的感悟。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（2）还记得去年圣诞节，我们在 Ashley 爱室丽家居一起度过了一个美妙的“泰迪熊 DIY”欢乐时光吗？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我们一直匆忙行走于生活中，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好久没停下脚步品味生活的纯粹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儿时的玩伴随着成长或许早已各自奔天涯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曾经放置于床边的玩偶却从未离开我们的记忆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现在，我们想再次邀请你们加入我们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在Ashley 爱室丽家居，亲手 DIY 一只属于你自己的泰迪熊带上你的朋友，带上你的孩子，带上你的恋人在纸条中亲手写下祝福，写下诺言，写下憧憬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留下幸福的回忆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让带着美好愿景以及祝福的泰迪熊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陪伴你未来的每一天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3、活动策划以及执行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（1）泰迪熊 DIY：负责活动前期广告宣传、运营用户、寻找合作支持对象、制作现场素材、把控活动现场秩序等整个活动流程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（2）卡包 DIY：负责活动前期广告宣传、运营用户、寻找合作支持对象、制作现场素材、把控活动现场秩序等整个活动流程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（3）沙龙讲座：负责前期广告宣传、用户联系、活动现场支持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健康跑步：主要负责用户的联系、文案素材提供、活动现场的信息采集以及摄像等工作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4、公关文撰写，测评论文章撰写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链接：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（1）http://sh.qq.com/a/20160808/022553.htm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（2https://mp.weixin.qq.com/s?__biz=MjM5MDI4MjI4MA==&amp;mid=2709418563&amp;idx=4&amp;sn=b358b409 87ecb1f370f72b49df3b7c81#rd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（3）http://sh.qq.com/a/20160509/040629.htm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5、视频拍摄，剪辑，上传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6、客户提案撰写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7、公众号运营，服务号开发上线，包括策划，设计，测试上线。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  <w:t>8、丰富的媒体资源</w:t>
            </w:r>
          </w:p>
          <w:p>
            <w:pPr>
              <w:numPr>
                <w:ilvl w:val="0"/>
                <w:numId w:val="0"/>
              </w:numPr>
              <w:snapToGrid w:val="0"/>
              <w:spacing w:line="288" w:lineRule="auto"/>
              <w:jc w:val="both"/>
              <w:rPr>
                <w:rFonts w:hint="default" w:ascii="宋体" w:hAnsi="宋体" w:eastAsia="宋体"/>
                <w:kern w:val="0"/>
                <w:sz w:val="22"/>
                <w:szCs w:val="22"/>
                <w:lang w:val="en-US" w:eastAsia="zh-CN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9638" w:type="dxa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3767"/>
        <w:gridCol w:w="2799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gridSpan w:val="3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教育经历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2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上海外国语大学贤达经济</w:t>
            </w:r>
          </w:p>
        </w:tc>
        <w:tc>
          <w:tcPr>
            <w:tcW w:w="3767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新闻与传播/</w:t>
            </w:r>
            <w:r>
              <w:rPr>
                <w:rFonts w:ascii="宋体" w:hAnsi="宋体"/>
                <w:kern w:val="0"/>
                <w:sz w:val="24"/>
                <w:szCs w:val="24"/>
              </w:rPr>
              <w:t>本科</w:t>
            </w:r>
          </w:p>
        </w:tc>
        <w:tc>
          <w:tcPr>
            <w:tcW w:w="2799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2011.09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2015.07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9638" w:type="dxa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语言能力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英语、普通话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9638" w:type="dxa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自我评价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工作认真负责是我的本能，常常脑洞大开是我的小秘密，思想正统里也带点着小邪恶。也许我不是最优秀的，但是我一直在努力追寻那个最优秀的我。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9638" w:type="dxa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附加信息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hint="default" w:ascii="宋体" w:hAnsi="宋体" w:eastAsia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lang w:val="en-US" w:eastAsia="zh-CN"/>
              </w:rPr>
              <w:t>Pre，ps，记者采访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p>
      <w:pPr>
        <w:jc w:val="both"/>
        <w:rPr>
          <w:color w:val="D0CECE" w:themeColor="background2" w:themeShade="E6"/>
        </w:rPr>
      </w:pPr>
    </w:p>
    <w:p>
      <w:pPr>
        <w:jc w:val="both"/>
        <w:rPr>
          <w:color w:val="D0CECE" w:themeColor="background2" w:themeShade="E6"/>
        </w:rPr>
      </w:pPr>
    </w:p>
    <w:p>
      <w:pPr>
        <w:jc w:val="both"/>
        <w:rPr>
          <w:color w:val="D0CECE" w:themeColor="background2" w:themeShade="E6"/>
        </w:rPr>
      </w:pPr>
    </w:p>
    <w:p>
      <w:pPr>
        <w:jc w:val="both"/>
        <w:rPr>
          <w:color w:val="D0CECE" w:themeColor="background2" w:themeShade="E6"/>
        </w:rPr>
      </w:pPr>
    </w:p>
    <w:p>
      <w:pPr>
        <w:spacing w:line="240" w:lineRule="exact"/>
        <w:jc w:val="left"/>
        <w:rPr>
          <w:rFonts w:ascii="宋体" w:hAnsi="宋体"/>
          <w:b/>
        </w:rPr>
      </w:pPr>
    </w:p>
    <w:sectPr>
      <w:headerReference r:id="rId3" w:type="default"/>
      <w:footerReference r:id="rId4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  <w:rPr>
        <w:color w:val="AFABAB" w:themeColor="background2" w:themeShade="BF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65E5"/>
    <w:multiLevelType w:val="singleLevel"/>
    <w:tmpl w:val="1F9E65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12CD344A"/>
    <w:rsid w:val="1F344A4E"/>
    <w:rsid w:val="330C7953"/>
    <w:rsid w:val="37683948"/>
    <w:rsid w:val="3E6A4FC2"/>
    <w:rsid w:val="62537646"/>
    <w:rsid w:val="65950F17"/>
    <w:rsid w:val="6DE67956"/>
    <w:rsid w:val="77CB0130"/>
    <w:rsid w:val="79F12A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67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qFormat/>
    <w:uiPriority w:val="0"/>
    <w:rPr>
      <w:szCs w:val="24"/>
    </w:rPr>
  </w:style>
  <w:style w:type="paragraph" w:styleId="10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qFormat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qFormat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semiHidden/>
    <w:unhideWhenUsed/>
    <w:qFormat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qFormat/>
    <w:uiPriority w:val="99"/>
    <w:pPr>
      <w:jc w:val="both"/>
    </w:pPr>
  </w:style>
  <w:style w:type="paragraph" w:styleId="21">
    <w:name w:val="toc 2"/>
    <w:basedOn w:val="1"/>
    <w:next w:val="1"/>
    <w:unhideWhenUsed/>
    <w:qFormat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qFormat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qFormat/>
    <w:uiPriority w:val="0"/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iPriority w:val="0"/>
    <w:rPr>
      <w:sz w:val="21"/>
      <w:szCs w:val="21"/>
    </w:rPr>
  </w:style>
  <w:style w:type="character" w:customStyle="1" w:styleId="31">
    <w:name w:val="description"/>
    <w:basedOn w:val="26"/>
    <w:qFormat/>
    <w:uiPriority w:val="0"/>
  </w:style>
  <w:style w:type="paragraph" w:customStyle="1" w:styleId="32">
    <w:name w:val="Normal Object"/>
    <w:qFormat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 字符"/>
    <w:basedOn w:val="26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qFormat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TOC 标题 字符"/>
    <w:basedOn w:val="35"/>
    <w:link w:val="41"/>
    <w:semiHidden/>
    <w:qFormat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qFormat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qFormat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qFormat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 字符"/>
    <w:link w:val="3"/>
    <w:qFormat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 字符"/>
    <w:link w:val="4"/>
    <w:qFormat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 字符"/>
    <w:basedOn w:val="26"/>
    <w:link w:val="5"/>
    <w:qFormat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 字符"/>
    <w:basedOn w:val="26"/>
    <w:link w:val="9"/>
    <w:semiHidden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 字符"/>
    <w:link w:val="17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 字符"/>
    <w:link w:val="16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 字符"/>
    <w:basedOn w:val="26"/>
    <w:link w:val="13"/>
    <w:qFormat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 字符"/>
    <w:basedOn w:val="26"/>
    <w:link w:val="14"/>
    <w:semiHidden/>
    <w:qFormat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 字符"/>
    <w:link w:val="8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 字符"/>
    <w:basedOn w:val="26"/>
    <w:link w:val="1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62">
    <w:name w:val="Placeholder Text"/>
    <w:basedOn w:val="26"/>
    <w:qFormat/>
    <w:uiPriority w:val="67"/>
    <w:rPr>
      <w:color w:val="808080"/>
    </w:rPr>
  </w:style>
  <w:style w:type="paragraph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 字符"/>
    <w:basedOn w:val="26"/>
    <w:link w:val="63"/>
    <w:qFormat/>
    <w:uiPriority w:val="1"/>
    <w:rPr>
      <w:kern w:val="0"/>
      <w:sz w:val="22"/>
    </w:rPr>
  </w:style>
  <w:style w:type="paragraph" w:styleId="65">
    <w:name w:val="List Paragraph"/>
    <w:basedOn w:val="1"/>
    <w:qFormat/>
    <w:uiPriority w:val="72"/>
    <w:pPr>
      <w:ind w:firstLine="420"/>
    </w:pPr>
  </w:style>
  <w:style w:type="paragraph" w:customStyle="1" w:styleId="66">
    <w:name w:val="Revision"/>
    <w:hidden/>
    <w:semiHidden/>
    <w:qFormat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33698B-1114-4575-BCFE-3CF390CEA4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261</Words>
  <Characters>1488</Characters>
  <Lines>12</Lines>
  <Paragraphs>3</Paragraphs>
  <TotalTime>5</TotalTime>
  <ScaleCrop>false</ScaleCrop>
  <LinksUpToDate>false</LinksUpToDate>
  <CharactersWithSpaces>1746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Administrator</cp:lastModifiedBy>
  <cp:lastPrinted>2019-04-04T10:44:00Z</cp:lastPrinted>
  <dcterms:modified xsi:type="dcterms:W3CDTF">2019-07-23T08:32:00Z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