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港口及运输方式对比分析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18"/>
        </w:rPr>
        <w:t>对比维度：港杂费、拖车费、时效、承运商风险；全部基于实际数据中位数。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一、主要起运港对比</w:t>
      </w:r>
    </w:p>
    <w:p>
      <w:r>
        <w:rPr>
          <w:rFonts w:ascii="Microsoft YaHei" w:hAnsi="Microsoft YaHei" w:eastAsia="Microsoft YaHei"/>
          <w:b w:val="0"/>
          <w:sz w:val="20"/>
        </w:rPr>
        <w:t>图9 综合展示了主要起运港的港杂费与直拖拖车费水平：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07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ort_comprehens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color w:val="606060"/>
          <w:sz w:val="18"/>
        </w:rPr>
        <w:t>【说明】港杂费数据：贸易条款汇总；直拖拖车费：拖车费透视中各工厂到该港直拖方式的中位数。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二、运输方式对比</w:t>
      </w:r>
    </w:p>
    <w:p>
      <w:r>
        <w:rPr>
          <w:rFonts w:ascii="Microsoft YaHei" w:hAnsi="Microsoft YaHei" w:eastAsia="Microsoft YaHei"/>
          <w:b w:val="0"/>
          <w:sz w:val="20"/>
        </w:rPr>
        <w:t>1. 拖车费水平（中位数）：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26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de_c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0"/>
        </w:rPr>
        <w:t>2. 单厂路线 直拖 vs 海铁 成本对比（图7）：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737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ruck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0"/>
        </w:rPr>
        <w:t>3. 改海铁相对直拖的成本差额（图8，绿=海铁更省）：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737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de_sa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color w:val="606060"/>
          <w:sz w:val="18"/>
        </w:rPr>
        <w:t>【说明】结论性观察（基于真实差额分布）：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长距离路线（安徽英科→上海/宁波、江西英科→上海）改海铁节省 200~3350 CNY/柜；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短距离或成熟路线（安徽英科→宁波、连云港方向）海铁无优势，建议保留直拖；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海铁服务依赖铁路班列与堆场能力，并非所有起运港都覆盖，实际切换前需校验。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三、时效对比（含运输时间线）</w:t>
      </w:r>
    </w:p>
    <w:p>
      <w:r>
        <w:rPr>
          <w:rFonts w:ascii="Microsoft YaHei" w:hAnsi="Microsoft YaHei" w:eastAsia="Microsoft YaHei"/>
          <w:b w:val="0"/>
          <w:sz w:val="20"/>
        </w:rPr>
        <w:t>图4 已展示各工厂到港时效。各运输方式的整体时效特征：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24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运输方式</w:t>
            </w:r>
          </w:p>
        </w:tc>
        <w:tc>
          <w:tcPr>
            <w:tcW w:type="dxa" w:w="85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样本数</w:t>
            </w:r>
          </w:p>
        </w:tc>
        <w:tc>
          <w:tcPr>
            <w:tcW w:type="dxa" w:w="79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85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最快(天)</w:t>
            </w:r>
          </w:p>
        </w:tc>
        <w:tc>
          <w:tcPr>
            <w:tcW w:type="dxa" w:w="85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中位(天)</w:t>
            </w:r>
          </w:p>
        </w:tc>
        <w:tc>
          <w:tcPr>
            <w:tcW w:type="dxa" w:w="85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最长(天)</w:t>
            </w:r>
          </w:p>
        </w:tc>
        <w:tc>
          <w:tcPr>
            <w:tcW w:type="dxa" w:w="85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标准差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直拖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4010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78.4%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29.9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6.1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海铁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875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17.1%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9.9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29.8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5.8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散货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3.2%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29.7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6.5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陆改水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0.7%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20.2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29.5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6.6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14.9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28.5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6.5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工厂自运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11.8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3.0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06060"/>
          <w:sz w:val="18"/>
        </w:rPr>
        <w:t>【说明】数据来源：『工厂到起运港时效分析表_运输方式总览』。</w:t>
      </w:r>
    </w:p>
    <w:p>
      <w:r>
        <w:rPr>
          <w:rFonts w:ascii="Microsoft YaHei" w:hAnsi="Microsoft YaHei" w:eastAsia="Microsoft YaHei"/>
          <w:b w:val="0"/>
          <w:sz w:val="20"/>
        </w:rPr>
        <w:t>在系统中，工厂→港口的时效仅是『内陆运输』一段；完整的运输时间线还需叠加 等待船期（货好时间至ETD）+ 海运在途（ETD→ETA） 两个阶段。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四、承运商风险评估维度（系统UI新增项）</w:t>
      </w:r>
    </w:p>
    <w:p>
      <w:r>
        <w:rPr>
          <w:rFonts w:ascii="Microsoft YaHei" w:hAnsi="Microsoft YaHei" w:eastAsia="Microsoft YaHei"/>
          <w:b w:val="0"/>
          <w:sz w:val="20"/>
        </w:rPr>
        <w:t>系统的『承运商（车队）』推荐模块除了费用，还考虑以下风险评估维度：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历史合作次数：该车队/工厂附近的物流公司，过去承接过我司订单的次数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自有车队占比：自有车队的比例高 ⇒ 时效与服务质量不确定性较低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运输方式匹配：是否具备所需的 直拖/海铁/陆改水 能力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工厂位置就近度：减少空驶里程，间接降低拖车费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844"/>
            <w:shd w:val="clear" w:color="auto" w:fill="FFF8E1"/>
          </w:tcPr>
          <w:p>
            <w:r/>
            <w:r>
              <w:rPr>
                <w:rFonts w:ascii="Microsoft YaHei" w:hAnsi="Microsoft YaHei" w:eastAsia="Microsoft YaHei"/>
                <w:b/>
                <w:color w:val="E08A2B"/>
                <w:sz w:val="20"/>
              </w:rPr>
              <w:t>● 风险提示实例（系统实测）</w:t>
            </w:r>
          </w:p>
          <w:p>
            <w:r>
              <w:rPr>
                <w:rFonts w:ascii="Microsoft YaHei" w:hAnsi="Microsoft YaHei" w:eastAsia="Microsoft YaHei"/>
                <w:b w:val="0"/>
                <w:sz w:val="20"/>
              </w:rPr>
              <w:t>『安徽英科→上海』路线推荐承运商为外仓、且历史合作 0 次、自有车队占比 0%，系统弹出风险提示：『可能存在运输时效或服务质量不确定性，建议提前与物流公司确认运力及应急预案。』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五、综合选择建议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PVC手套 + 美国 FDA 订单：优先青岛/上海 起运；大订单(&gt;5000箱)按规则首选 淄博PVC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丁腈手套 + 欧洲订单：利用『工厂分配规则』中的欧洲标准专长备选（安庆丁腈），结合上海/宁波 港口 海铁模式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急单/小批量：保留直拖的灵活性，避免海铁的中转耗时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大订单(&gt;5000箱 PVC)：按规则首选淄博PVC，可同步核查其对应起运港与海运费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