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7B8C" w14:textId="77777777" w:rsidR="000B3799" w:rsidRDefault="00000000">
      <w:pPr>
        <w:pStyle w:val="Title"/>
      </w:pPr>
      <w:r>
        <w:t>Speech 2 Topic Worksheet</w:t>
      </w:r>
    </w:p>
    <w:p w14:paraId="5D6F99A7" w14:textId="77777777" w:rsidR="000B3799" w:rsidRDefault="00000000">
      <w:pPr>
        <w:pStyle w:val="Subtitle"/>
      </w:pPr>
      <w:r>
        <w:t>COMM 203 – Fall 2023 -- Dubriwny</w:t>
      </w:r>
    </w:p>
    <w:p w14:paraId="1D6675CF" w14:textId="77777777" w:rsidR="000B3799" w:rsidRDefault="00000000">
      <w:pPr>
        <w:rPr>
          <w:i/>
          <w:iCs/>
        </w:rPr>
      </w:pPr>
      <w:r>
        <w:rPr>
          <w:i/>
          <w:iCs/>
        </w:rPr>
        <w:t xml:space="preserve">You can type directly into the “text boxes” with your response. </w:t>
      </w:r>
    </w:p>
    <w:p w14:paraId="7EC24D61" w14:textId="77777777" w:rsidR="000B3799" w:rsidRDefault="000B3799"/>
    <w:p w14:paraId="7F1F7181" w14:textId="77777777" w:rsidR="000B3799" w:rsidRDefault="00000000">
      <w:r>
        <w:t>What is your general topic? Why did you select it?</w:t>
      </w:r>
    </w:p>
    <w:tbl>
      <w:tblPr>
        <w:tblStyle w:val="TableGrid"/>
        <w:tblW w:w="9350" w:type="dxa"/>
        <w:tblLayout w:type="fixed"/>
        <w:tblLook w:val="04A0" w:firstRow="1" w:lastRow="0" w:firstColumn="1" w:lastColumn="0" w:noHBand="0" w:noVBand="1"/>
      </w:tblPr>
      <w:tblGrid>
        <w:gridCol w:w="9350"/>
      </w:tblGrid>
      <w:tr w:rsidR="000B3799" w14:paraId="1607C941" w14:textId="77777777">
        <w:tc>
          <w:tcPr>
            <w:tcW w:w="9350" w:type="dxa"/>
          </w:tcPr>
          <w:p w14:paraId="74525806" w14:textId="77777777" w:rsidR="000B3799" w:rsidRDefault="00000000">
            <w:pPr>
              <w:spacing w:after="0" w:line="240" w:lineRule="auto"/>
              <w:rPr>
                <w:rFonts w:ascii="Calibri" w:eastAsia="Calibri" w:hAnsi="Calibri"/>
              </w:rPr>
            </w:pPr>
            <w:r>
              <w:rPr>
                <w:rFonts w:eastAsia="Calibri"/>
              </w:rPr>
              <w:t>Artificial reinforcement learning. I decided to select this topic because I am currently in a research lab that does this.</w:t>
            </w:r>
          </w:p>
        </w:tc>
      </w:tr>
    </w:tbl>
    <w:p w14:paraId="43C08BD1" w14:textId="77777777" w:rsidR="000B3799" w:rsidRDefault="000B3799"/>
    <w:p w14:paraId="4CC0BC86" w14:textId="77777777" w:rsidR="000B3799" w:rsidRDefault="00000000">
      <w:r>
        <w:t xml:space="preserve">What is your specific purpose for S2? </w:t>
      </w:r>
    </w:p>
    <w:tbl>
      <w:tblPr>
        <w:tblStyle w:val="TableGrid"/>
        <w:tblW w:w="9350" w:type="dxa"/>
        <w:tblLayout w:type="fixed"/>
        <w:tblLook w:val="04A0" w:firstRow="1" w:lastRow="0" w:firstColumn="1" w:lastColumn="0" w:noHBand="0" w:noVBand="1"/>
      </w:tblPr>
      <w:tblGrid>
        <w:gridCol w:w="9350"/>
      </w:tblGrid>
      <w:tr w:rsidR="000B3799" w14:paraId="2A995CDA" w14:textId="77777777">
        <w:tc>
          <w:tcPr>
            <w:tcW w:w="9350" w:type="dxa"/>
          </w:tcPr>
          <w:p w14:paraId="190D343A" w14:textId="77777777" w:rsidR="000B3799" w:rsidRDefault="00000000">
            <w:pPr>
              <w:spacing w:after="0" w:line="240" w:lineRule="auto"/>
              <w:rPr>
                <w:rFonts w:ascii="Calibri" w:eastAsia="Calibri" w:hAnsi="Calibri"/>
              </w:rPr>
            </w:pPr>
            <w:r>
              <w:rPr>
                <w:rFonts w:eastAsia="Calibri"/>
              </w:rPr>
              <w:t>Inform my audience and give a general overview of reinforcement learning that is meaningful for the average person.</w:t>
            </w:r>
          </w:p>
        </w:tc>
      </w:tr>
    </w:tbl>
    <w:p w14:paraId="588BF17C" w14:textId="77777777" w:rsidR="000B3799" w:rsidRDefault="000B3799"/>
    <w:p w14:paraId="0BBBF72B" w14:textId="77777777" w:rsidR="000B3799" w:rsidRDefault="00000000">
      <w:r>
        <w:t xml:space="preserve">Thesis Statement: </w:t>
      </w:r>
    </w:p>
    <w:tbl>
      <w:tblPr>
        <w:tblStyle w:val="TableGrid"/>
        <w:tblW w:w="9350" w:type="dxa"/>
        <w:tblLayout w:type="fixed"/>
        <w:tblLook w:val="04A0" w:firstRow="1" w:lastRow="0" w:firstColumn="1" w:lastColumn="0" w:noHBand="0" w:noVBand="1"/>
      </w:tblPr>
      <w:tblGrid>
        <w:gridCol w:w="9350"/>
      </w:tblGrid>
      <w:tr w:rsidR="000B3799" w14:paraId="0F6CD9FF" w14:textId="77777777">
        <w:tc>
          <w:tcPr>
            <w:tcW w:w="9350" w:type="dxa"/>
          </w:tcPr>
          <w:p w14:paraId="4505ED49" w14:textId="77777777" w:rsidR="000B3799" w:rsidRDefault="00000000">
            <w:pPr>
              <w:spacing w:after="0" w:line="240" w:lineRule="auto"/>
              <w:rPr>
                <w:rFonts w:ascii="Calibri" w:eastAsia="Calibri" w:hAnsi="Calibri"/>
              </w:rPr>
            </w:pPr>
            <w:r>
              <w:rPr>
                <w:rFonts w:eastAsia="Calibri"/>
              </w:rPr>
              <w:t>Artificial reinforcement learning is like teaching a computer to play and improve at a game in a similar way to the way humans learn from trial and error.</w:t>
            </w:r>
          </w:p>
        </w:tc>
      </w:tr>
    </w:tbl>
    <w:p w14:paraId="5DF3C242" w14:textId="77777777" w:rsidR="000B3799" w:rsidRDefault="000B3799"/>
    <w:p w14:paraId="6B7047C6" w14:textId="77777777" w:rsidR="000B3799" w:rsidRDefault="00000000">
      <w:r>
        <w:t>Students are usually successful with 2-3 main points on this speech. At this time, what do you think your main points for this speech would be?</w:t>
      </w:r>
    </w:p>
    <w:tbl>
      <w:tblPr>
        <w:tblStyle w:val="TableGrid"/>
        <w:tblW w:w="9350" w:type="dxa"/>
        <w:tblLayout w:type="fixed"/>
        <w:tblLook w:val="04A0" w:firstRow="1" w:lastRow="0" w:firstColumn="1" w:lastColumn="0" w:noHBand="0" w:noVBand="1"/>
      </w:tblPr>
      <w:tblGrid>
        <w:gridCol w:w="9350"/>
      </w:tblGrid>
      <w:tr w:rsidR="000B3799" w14:paraId="04AAC7C3" w14:textId="77777777">
        <w:tc>
          <w:tcPr>
            <w:tcW w:w="9350" w:type="dxa"/>
          </w:tcPr>
          <w:p w14:paraId="4D7E630D" w14:textId="77777777" w:rsidR="000B3799" w:rsidRDefault="00000000">
            <w:pPr>
              <w:spacing w:after="0" w:line="240" w:lineRule="auto"/>
              <w:rPr>
                <w:rFonts w:ascii="Calibri" w:eastAsia="Calibri" w:hAnsi="Calibri"/>
              </w:rPr>
            </w:pPr>
            <w:r>
              <w:rPr>
                <w:rFonts w:eastAsia="Calibri"/>
              </w:rPr>
              <w:t>Basics and principles, applications and real-world examples, implications and future prospects.</w:t>
            </w:r>
          </w:p>
        </w:tc>
      </w:tr>
    </w:tbl>
    <w:p w14:paraId="26BE35BE" w14:textId="77777777" w:rsidR="000B3799" w:rsidRDefault="000B3799"/>
    <w:p w14:paraId="1FFFE5CE" w14:textId="77777777" w:rsidR="00357A67" w:rsidRDefault="00357A67"/>
    <w:p w14:paraId="5B82E3FB" w14:textId="4B39011E" w:rsidR="00357A67" w:rsidRDefault="00265F85">
      <w:r>
        <w:t>Citation:</w:t>
      </w:r>
    </w:p>
    <w:p w14:paraId="65F9BCDE" w14:textId="1A8AF85E" w:rsidR="00265F85" w:rsidRDefault="00265F85">
      <w:pPr>
        <w:rPr>
          <w:rFonts w:ascii="Segoe UI" w:hAnsi="Segoe UI" w:cs="Segoe UI"/>
          <w:color w:val="222222"/>
          <w:shd w:val="clear" w:color="auto" w:fill="FFFFFF"/>
        </w:rPr>
      </w:pPr>
      <w:r>
        <w:rPr>
          <w:rFonts w:ascii="Segoe UI" w:hAnsi="Segoe UI" w:cs="Segoe UI"/>
          <w:color w:val="222222"/>
          <w:shd w:val="clear" w:color="auto" w:fill="FFFFFF"/>
        </w:rPr>
        <w:t>Silver, D., Huang, A., Maddison, C. </w:t>
      </w:r>
      <w:r>
        <w:rPr>
          <w:rFonts w:ascii="Segoe UI" w:hAnsi="Segoe UI" w:cs="Segoe UI"/>
          <w:i/>
          <w:iCs/>
          <w:color w:val="222222"/>
          <w:shd w:val="clear" w:color="auto" w:fill="FFFFFF"/>
        </w:rPr>
        <w:t>et al.</w:t>
      </w:r>
      <w:r>
        <w:rPr>
          <w:rFonts w:ascii="Segoe UI" w:hAnsi="Segoe UI" w:cs="Segoe UI"/>
          <w:color w:val="222222"/>
          <w:shd w:val="clear" w:color="auto" w:fill="FFFFFF"/>
        </w:rPr>
        <w:t> Mastering the game of Go with deep neural networks and tree search.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529</w:t>
      </w:r>
      <w:r>
        <w:rPr>
          <w:rFonts w:ascii="Segoe UI" w:hAnsi="Segoe UI" w:cs="Segoe UI"/>
          <w:color w:val="222222"/>
          <w:shd w:val="clear" w:color="auto" w:fill="FFFFFF"/>
        </w:rPr>
        <w:t>, 484–489 (2016).</w:t>
      </w:r>
      <w:r>
        <w:rPr>
          <w:rFonts w:ascii="Segoe UI" w:hAnsi="Segoe UI" w:cs="Segoe UI"/>
          <w:color w:val="222222"/>
          <w:shd w:val="clear" w:color="auto" w:fill="FFFFFF"/>
        </w:rPr>
        <w:br/>
      </w:r>
      <w:r>
        <w:rPr>
          <w:rFonts w:ascii="Segoe UI" w:hAnsi="Segoe UI" w:cs="Segoe UI"/>
          <w:color w:val="222222"/>
          <w:shd w:val="clear" w:color="auto" w:fill="FFFFFF"/>
        </w:rPr>
        <w:br/>
        <w:t>Oral citation:</w:t>
      </w:r>
    </w:p>
    <w:p w14:paraId="6A9EF29B" w14:textId="3D8CEBD6" w:rsidR="00265F85" w:rsidRDefault="00265F85">
      <w:r>
        <w:rPr>
          <w:rFonts w:ascii="Segoe UI" w:hAnsi="Segoe UI" w:cs="Segoe UI"/>
          <w:color w:val="222222"/>
          <w:shd w:val="clear" w:color="auto" w:fill="FFFFFF"/>
        </w:rPr>
        <w:t>Google deepmind is one of the worlds leading artificial intelligence research labs. They are best known for their AlphaGo model, which is an AI meant to play the game of Go. It has beaten the best human players in Go, and deepmind has published a paper detailing this in the prestigious Nature journal.</w:t>
      </w:r>
    </w:p>
    <w:sectPr w:rsidR="00265F8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Unifont">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99"/>
    <w:rsid w:val="000B3799"/>
    <w:rsid w:val="00265F85"/>
    <w:rsid w:val="00357A67"/>
    <w:rsid w:val="00D319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18C4"/>
  <w15:docId w15:val="{6C25AFF2-62EC-4F12-9BD4-B8E82F70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6471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64717"/>
    <w:rPr>
      <w:rFonts w:eastAsiaTheme="minorEastAsia"/>
      <w:color w:val="5A5A5A" w:themeColor="text1" w:themeTint="A5"/>
      <w:spacing w:val="15"/>
    </w:rPr>
  </w:style>
  <w:style w:type="paragraph" w:customStyle="1" w:styleId="Heading">
    <w:name w:val="Heading"/>
    <w:basedOn w:val="Normal"/>
    <w:next w:val="BodyText"/>
    <w:qFormat/>
    <w:pPr>
      <w:keepNext/>
      <w:spacing w:before="240" w:after="120"/>
    </w:pPr>
    <w:rPr>
      <w:rFonts w:ascii="Liberation Sans" w:eastAsia="Unifont"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64717"/>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C64717"/>
    <w:rPr>
      <w:rFonts w:eastAsiaTheme="minorEastAsia"/>
      <w:color w:val="5A5A5A" w:themeColor="text1" w:themeTint="A5"/>
      <w:spacing w:val="15"/>
    </w:rPr>
  </w:style>
  <w:style w:type="table" w:styleId="TableGrid">
    <w:name w:val="Table Grid"/>
    <w:basedOn w:val="TableNormal"/>
    <w:uiPriority w:val="39"/>
    <w:rsid w:val="00C64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C69898CB32C4DAA1BCE8FE3418287" ma:contentTypeVersion="10" ma:contentTypeDescription="Create a new document." ma:contentTypeScope="" ma:versionID="2034c5d81131f1359c4c7a7e022ab383">
  <xsd:schema xmlns:xsd="http://www.w3.org/2001/XMLSchema" xmlns:xs="http://www.w3.org/2001/XMLSchema" xmlns:p="http://schemas.microsoft.com/office/2006/metadata/properties" xmlns:ns3="c4920269-0bad-466e-8b46-64ba5a620d80" targetNamespace="http://schemas.microsoft.com/office/2006/metadata/properties" ma:root="true" ma:fieldsID="9d2ed6efcfb0bb8abf106d94d38e4112" ns3:_="">
    <xsd:import namespace="c4920269-0bad-466e-8b46-64ba5a620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20269-0bad-466e-8b46-64ba5a620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EC60A7-A360-4B5C-A026-4E2B3D262C6D}">
  <ds:schemaRefs>
    <ds:schemaRef ds:uri="http://schemas.microsoft.com/sharepoint/v3/contenttype/forms"/>
  </ds:schemaRefs>
</ds:datastoreItem>
</file>

<file path=customXml/itemProps2.xml><?xml version="1.0" encoding="utf-8"?>
<ds:datastoreItem xmlns:ds="http://schemas.openxmlformats.org/officeDocument/2006/customXml" ds:itemID="{29BA4E06-1BD3-4F36-87A0-588D74AA52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9394A6-9936-4992-9B74-BB523665B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20269-0bad-466e-8b46-64ba5a620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Rowe</dc:creator>
  <dc:description/>
  <cp:lastModifiedBy>Lei, Kevin</cp:lastModifiedBy>
  <cp:revision>6</cp:revision>
  <dcterms:created xsi:type="dcterms:W3CDTF">2023-07-11T15:56:00Z</dcterms:created>
  <dcterms:modified xsi:type="dcterms:W3CDTF">2023-09-25T23:13:00Z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0x010100437C69898CB32C4DAA1BCE8FE3418287</vt:lpwstr>
  </property>
</Properties>
</file>