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820" w:tblpY="-1022"/>
        <w:tblOverlap w:val="never"/>
        <w:tblW w:w="3275" w:type="dxa"/>
        <w:tblInd w:w="0" w:type="dxa"/>
        <w:tblCellMar>
          <w:top w:w="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5"/>
      </w:tblGrid>
      <w:tr w:rsidR="004844D2" w14:paraId="5CB86CA8" w14:textId="77777777">
        <w:trPr>
          <w:trHeight w:val="1302"/>
        </w:trPr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36A92" w14:textId="7777777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Ime: </w:t>
            </w:r>
          </w:p>
          <w:p w14:paraId="72AC2E57" w14:textId="7777777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Priimek: </w:t>
            </w:r>
          </w:p>
          <w:p w14:paraId="527AAE80" w14:textId="7777777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Vpisna št:  </w:t>
            </w:r>
          </w:p>
          <w:p w14:paraId="478537BF" w14:textId="7777777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Datum: </w:t>
            </w:r>
          </w:p>
        </w:tc>
      </w:tr>
    </w:tbl>
    <w:p w14:paraId="2A2D53CE" w14:textId="77777777" w:rsidR="004844D2" w:rsidRDefault="00000000">
      <w:pPr>
        <w:spacing w:after="0" w:line="259" w:lineRule="auto"/>
        <w:ind w:left="0" w:right="46" w:firstLine="0"/>
        <w:jc w:val="left"/>
      </w:pPr>
      <w:proofErr w:type="spellStart"/>
      <w:r>
        <w:rPr>
          <w:b/>
          <w:color w:val="244061"/>
          <w:sz w:val="32"/>
        </w:rPr>
        <w:t>Povezavnost</w:t>
      </w:r>
      <w:proofErr w:type="spellEnd"/>
      <w:r>
        <w:rPr>
          <w:b/>
          <w:color w:val="244061"/>
          <w:sz w:val="32"/>
        </w:rPr>
        <w:t xml:space="preserve"> s protokolom TCP </w:t>
      </w:r>
    </w:p>
    <w:p w14:paraId="27F4D975" w14:textId="77777777" w:rsidR="004844D2" w:rsidRDefault="00000000">
      <w:pPr>
        <w:spacing w:after="257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4DE5EF9" wp14:editId="11EE7BAF">
                <wp:extent cx="5798566" cy="9144"/>
                <wp:effectExtent l="0" t="0" r="0" b="0"/>
                <wp:docPr id="2865" name="Group 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9144"/>
                          <a:chOff x="0" y="0"/>
                          <a:chExt cx="5798566" cy="9144"/>
                        </a:xfrm>
                      </wpg:grpSpPr>
                      <wps:wsp>
                        <wps:cNvPr id="3158" name="Shape 3158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5" style="width:456.58pt;height:0.719971pt;mso-position-horizontal-relative:char;mso-position-vertical-relative:line" coordsize="57985,91">
                <v:shape id="Shape 3159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472C40" w14:textId="77777777" w:rsidR="004844D2" w:rsidRDefault="00000000">
      <w:pPr>
        <w:pStyle w:val="Naslov1"/>
        <w:numPr>
          <w:ilvl w:val="0"/>
          <w:numId w:val="0"/>
        </w:numPr>
        <w:spacing w:after="74"/>
        <w:ind w:left="-5"/>
      </w:pPr>
      <w:r>
        <w:t xml:space="preserve">Namen </w:t>
      </w:r>
    </w:p>
    <w:p w14:paraId="00798FC9" w14:textId="77777777" w:rsidR="004844D2" w:rsidRDefault="00000000">
      <w:pPr>
        <w:spacing w:after="248"/>
        <w:ind w:left="-5" w:right="58"/>
      </w:pPr>
      <w:r>
        <w:t xml:space="preserve">Namen vaje je preveriti delovanje nekaterih mehanizmov protokola TCP na praktičnem primeru transportne seje. Poudarek bo na: signalizaciji za vzpostavitev in rušenje seje TCP. </w:t>
      </w:r>
    </w:p>
    <w:p w14:paraId="528DC14C" w14:textId="77777777" w:rsidR="004844D2" w:rsidRDefault="00000000">
      <w:pPr>
        <w:pStyle w:val="Naslov1"/>
        <w:numPr>
          <w:ilvl w:val="0"/>
          <w:numId w:val="0"/>
        </w:numPr>
        <w:spacing w:after="74"/>
        <w:ind w:left="-5"/>
      </w:pPr>
      <w:r>
        <w:t xml:space="preserve">Potek vaje </w:t>
      </w:r>
    </w:p>
    <w:p w14:paraId="233D720E" w14:textId="77777777" w:rsidR="004844D2" w:rsidRDefault="00000000">
      <w:pPr>
        <w:ind w:left="-5"/>
        <w:jc w:val="left"/>
      </w:pPr>
      <w:r>
        <w:t xml:space="preserve">V orodju </w:t>
      </w:r>
      <w:proofErr w:type="spellStart"/>
      <w:r>
        <w:t>Wireshark</w:t>
      </w:r>
      <w:proofErr w:type="spellEnd"/>
      <w:r>
        <w:t xml:space="preserve"> zajemite in shranite novo sled prometa, ki vsebuje komunikacijo ob nalaganju strani </w:t>
      </w:r>
      <w:hyperlink r:id="rId7">
        <w:r>
          <w:rPr>
            <w:color w:val="954F72"/>
            <w:u w:val="single" w:color="954F72"/>
          </w:rPr>
          <w:t>http://test.ltfe.org/</w:t>
        </w:r>
      </w:hyperlink>
      <w:hyperlink r:id="rId8">
        <w:r>
          <w:t>.</w:t>
        </w:r>
      </w:hyperlink>
      <w:r>
        <w:t xml:space="preserve">  Potek zajema: </w:t>
      </w:r>
    </w:p>
    <w:p w14:paraId="074D422E" w14:textId="77777777" w:rsidR="004844D2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39F08FF1" w14:textId="77777777" w:rsidR="004844D2" w:rsidRDefault="00000000">
      <w:pPr>
        <w:numPr>
          <w:ilvl w:val="0"/>
          <w:numId w:val="1"/>
        </w:numPr>
        <w:ind w:right="58" w:hanging="206"/>
        <w:jc w:val="left"/>
      </w:pPr>
      <w:r>
        <w:t xml:space="preserve">Orodje </w:t>
      </w:r>
      <w:proofErr w:type="spellStart"/>
      <w:r>
        <w:t>Wireshark</w:t>
      </w:r>
      <w:proofErr w:type="spellEnd"/>
      <w:r>
        <w:t xml:space="preserve"> mora biti pognano preden začnete s shranjevanjem;  </w:t>
      </w:r>
    </w:p>
    <w:p w14:paraId="5CCED0FD" w14:textId="77777777" w:rsidR="004844D2" w:rsidRDefault="00000000">
      <w:pPr>
        <w:numPr>
          <w:ilvl w:val="0"/>
          <w:numId w:val="1"/>
        </w:numPr>
        <w:ind w:right="58" w:hanging="206"/>
        <w:jc w:val="left"/>
      </w:pPr>
      <w:r>
        <w:t xml:space="preserve">V brskalniku odprite stran; </w:t>
      </w:r>
    </w:p>
    <w:p w14:paraId="05345BD8" w14:textId="77777777" w:rsidR="004844D2" w:rsidRDefault="00000000">
      <w:pPr>
        <w:numPr>
          <w:ilvl w:val="0"/>
          <w:numId w:val="1"/>
        </w:numPr>
        <w:ind w:right="58" w:hanging="206"/>
        <w:jc w:val="left"/>
      </w:pPr>
      <w:r>
        <w:t xml:space="preserve">Ustavite zajem prometa v </w:t>
      </w:r>
      <w:proofErr w:type="spellStart"/>
      <w:r>
        <w:t>Wireshark</w:t>
      </w:r>
      <w:proofErr w:type="spellEnd"/>
      <w:r>
        <w:t>; 4.</w:t>
      </w:r>
      <w:r>
        <w:rPr>
          <w:rFonts w:ascii="Arial" w:eastAsia="Arial" w:hAnsi="Arial" w:cs="Arial"/>
        </w:rPr>
        <w:t xml:space="preserve"> </w:t>
      </w:r>
      <w:r>
        <w:t xml:space="preserve">Sled prometa shranite v lokalno datoteko. </w:t>
      </w:r>
    </w:p>
    <w:p w14:paraId="44B43074" w14:textId="77777777" w:rsidR="004844D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B3BAD1" w14:textId="77777777" w:rsidR="004844D2" w:rsidRDefault="00000000">
      <w:pPr>
        <w:spacing w:after="286"/>
        <w:ind w:left="-5" w:right="58"/>
      </w:pPr>
      <w:r>
        <w:t xml:space="preserve">Vsa nadaljnja navodila se nanašajo na tako zajeto sled prometa. </w:t>
      </w:r>
    </w:p>
    <w:p w14:paraId="3D12B440" w14:textId="77777777" w:rsidR="004844D2" w:rsidRDefault="00000000">
      <w:pPr>
        <w:pStyle w:val="Naslov1"/>
        <w:ind w:left="561" w:hanging="576"/>
      </w:pPr>
      <w:r>
        <w:t xml:space="preserve">Osnovna analiza zajetega prometa </w:t>
      </w:r>
    </w:p>
    <w:p w14:paraId="1199CA4D" w14:textId="77777777" w:rsidR="004844D2" w:rsidRDefault="00000000">
      <w:pPr>
        <w:pStyle w:val="Naslov2"/>
        <w:ind w:left="551" w:hanging="566"/>
      </w:pPr>
      <w:r>
        <w:t xml:space="preserve">Filtriranje sledi prometa </w:t>
      </w:r>
    </w:p>
    <w:p w14:paraId="53F2B7A6" w14:textId="77777777" w:rsidR="004844D2" w:rsidRDefault="00000000">
      <w:pPr>
        <w:ind w:left="-5" w:right="58"/>
      </w:pPr>
      <w:r>
        <w:t>V sledi prometa je poleg preučevanega prometnega toka še mnogo drugih prometnih tokov (=zajeli smo agregirani promet celotnega omrežnega vmesnika). Z analizo TCP konverzacij (</w:t>
      </w:r>
      <w:proofErr w:type="spellStart"/>
      <w:r>
        <w:rPr>
          <w:b/>
          <w:i/>
        </w:rPr>
        <w:t>Statistics</w:t>
      </w:r>
      <w:proofErr w:type="spellEnd"/>
      <w:r>
        <w:rPr>
          <w:b/>
          <w:i/>
        </w:rPr>
        <w:t xml:space="preserve"> &gt; </w:t>
      </w:r>
      <w:proofErr w:type="spellStart"/>
      <w:r>
        <w:rPr>
          <w:b/>
          <w:i/>
        </w:rPr>
        <w:t>Conversations</w:t>
      </w:r>
      <w:proofErr w:type="spellEnd"/>
      <w:r>
        <w:t xml:space="preserve">), poiščite in izločite preučevalno sled. </w:t>
      </w:r>
    </w:p>
    <w:p w14:paraId="217C46AE" w14:textId="77777777" w:rsidR="004844D2" w:rsidRDefault="00000000">
      <w:pPr>
        <w:spacing w:after="0" w:line="259" w:lineRule="auto"/>
        <w:ind w:left="0" w:firstLine="0"/>
        <w:jc w:val="left"/>
      </w:pPr>
      <w:r>
        <w:t xml:space="preserve">Pojasnite, s katerimi štirimi parametri je opredeljen posamezen prometni tok TCP (namig: transportni naslovi), in njihove vrednosti zapišite za ta izbrani prometni tok. Zapišite tudi </w:t>
      </w:r>
      <w:proofErr w:type="spellStart"/>
      <w:r>
        <w:t>Wireshark</w:t>
      </w:r>
      <w:proofErr w:type="spellEnd"/>
      <w:r>
        <w:t xml:space="preserve"> prikazni filter, ki izloči samo ta prometni tok (filtriranje samo po IP naslovih ni dovolj!). </w:t>
      </w:r>
    </w:p>
    <w:tbl>
      <w:tblPr>
        <w:tblStyle w:val="TableGrid"/>
        <w:tblW w:w="9071" w:type="dxa"/>
        <w:tblInd w:w="-1" w:type="dxa"/>
        <w:tblCellMar>
          <w:top w:w="144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4844D2" w14:paraId="7F8E6256" w14:textId="77777777">
        <w:trPr>
          <w:trHeight w:val="3390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4B319" w14:textId="77777777" w:rsidR="007F767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182826C" w14:textId="77777777" w:rsidR="004844D2" w:rsidRDefault="007F7672">
            <w:pPr>
              <w:spacing w:after="0" w:line="259" w:lineRule="auto"/>
              <w:ind w:left="0" w:firstLine="0"/>
              <w:jc w:val="left"/>
            </w:pPr>
            <w:r w:rsidRPr="007F7672">
              <w:drawing>
                <wp:inline distT="0" distB="0" distL="0" distR="0" wp14:anchorId="3687CDFA" wp14:editId="5A7B8D02">
                  <wp:extent cx="2552699" cy="1059180"/>
                  <wp:effectExtent l="0" t="0" r="635" b="762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4742"/>
                          <a:stretch/>
                        </pic:blipFill>
                        <pic:spPr bwMode="auto">
                          <a:xfrm>
                            <a:off x="0" y="0"/>
                            <a:ext cx="2552921" cy="1059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B03FDA" w14:textId="51A70434" w:rsidR="00D80DC5" w:rsidRDefault="00D80DC5">
            <w:pPr>
              <w:spacing w:after="0" w:line="259" w:lineRule="auto"/>
              <w:ind w:left="0" w:firstLine="0"/>
              <w:jc w:val="left"/>
            </w:pPr>
            <w:r>
              <w:t>Ip1,ip2,port1,port2</w:t>
            </w:r>
          </w:p>
        </w:tc>
      </w:tr>
    </w:tbl>
    <w:p w14:paraId="145F7CC6" w14:textId="77777777" w:rsidR="004844D2" w:rsidRDefault="00000000">
      <w:pPr>
        <w:ind w:left="-5"/>
        <w:jc w:val="left"/>
      </w:pPr>
      <w:r>
        <w:t xml:space="preserve">Ali je prometni tok enosmeren ali dvosmeren? Odgovor po potrebi komentirajte: </w:t>
      </w:r>
    </w:p>
    <w:tbl>
      <w:tblPr>
        <w:tblStyle w:val="TableGrid"/>
        <w:tblW w:w="9071" w:type="dxa"/>
        <w:tblInd w:w="-1" w:type="dxa"/>
        <w:tblCellMar>
          <w:top w:w="143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4844D2" w14:paraId="46053C1B" w14:textId="77777777">
        <w:trPr>
          <w:trHeight w:val="2002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27167" w14:textId="0B4DAAD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F7672">
              <w:t xml:space="preserve">Prometni pretok je </w:t>
            </w:r>
            <w:r w:rsidR="00D80DC5">
              <w:t>dvosmeren saj imamo povezavo in strežnik pričakuje odgovor</w:t>
            </w:r>
          </w:p>
        </w:tc>
      </w:tr>
    </w:tbl>
    <w:p w14:paraId="51DFC0C8" w14:textId="77777777" w:rsidR="004844D2" w:rsidRDefault="00000000">
      <w:pPr>
        <w:pStyle w:val="Naslov1"/>
        <w:ind w:left="561" w:hanging="576"/>
      </w:pPr>
      <w:r>
        <w:lastRenderedPageBreak/>
        <w:t xml:space="preserve">Seja TCP </w:t>
      </w:r>
    </w:p>
    <w:p w14:paraId="0FF3A4DB" w14:textId="77777777" w:rsidR="004844D2" w:rsidRDefault="00000000">
      <w:pPr>
        <w:pStyle w:val="Naslov2"/>
        <w:ind w:left="551" w:hanging="566"/>
      </w:pPr>
      <w:r>
        <w:t xml:space="preserve">Vzpostavitev seje s trojnim dogovorom </w:t>
      </w:r>
    </w:p>
    <w:p w14:paraId="11082420" w14:textId="77777777" w:rsidR="004844D2" w:rsidRDefault="00000000">
      <w:pPr>
        <w:spacing w:after="44"/>
        <w:ind w:left="-5" w:right="58"/>
      </w:pPr>
      <w:r>
        <w:t xml:space="preserve">V sledi prometa s </w:t>
      </w:r>
      <w:proofErr w:type="spellStart"/>
      <w:r>
        <w:rPr>
          <w:b/>
          <w:i/>
        </w:rPr>
        <w:t>Statistics</w:t>
      </w:r>
      <w:proofErr w:type="spellEnd"/>
      <w:r>
        <w:rPr>
          <w:b/>
          <w:i/>
        </w:rPr>
        <w:t xml:space="preserve"> &gt; </w:t>
      </w:r>
      <w:proofErr w:type="spellStart"/>
      <w:r>
        <w:rPr>
          <w:b/>
          <w:i/>
        </w:rPr>
        <w:t>Flow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Graph</w:t>
      </w:r>
      <w:proofErr w:type="spellEnd"/>
      <w:r>
        <w:t xml:space="preserve"> izrišite časovno zaporedje izmenjave sporočil in poiščite sporočila, ki tvorijo trojni dogovor (angl. 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). Pri iskanju si lahko pomagate tudi s prikaznimi filtri (angl. </w:t>
      </w:r>
      <w:proofErr w:type="spellStart"/>
      <w:r>
        <w:t>Display</w:t>
      </w:r>
      <w:proofErr w:type="spellEnd"/>
      <w:r>
        <w:t xml:space="preserve"> Filter) in tako poiščete pakete, namenjene vzpostaviti seje: </w:t>
      </w:r>
    </w:p>
    <w:p w14:paraId="005EACCE" w14:textId="77777777" w:rsidR="004844D2" w:rsidRDefault="00000000">
      <w:pPr>
        <w:ind w:left="720" w:right="58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Narišite graf izmenjave sporočil (angl.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) za vzpostavitev te konkretne TCP seje (naslovi IP, sporočila, sekvenčne številke, zastavice). Konkretno zapišite, kakšne vrednosti sekvenčnih števil, potrditvenih števil sta komunicirajoči entiteti pri tem uporabili; </w:t>
      </w:r>
    </w:p>
    <w:tbl>
      <w:tblPr>
        <w:tblStyle w:val="TableGrid"/>
        <w:tblW w:w="9071" w:type="dxa"/>
        <w:tblInd w:w="-1" w:type="dxa"/>
        <w:tblCellMar>
          <w:top w:w="141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4844D2" w14:paraId="756E1EC9" w14:textId="77777777">
        <w:trPr>
          <w:trHeight w:val="10464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C257" w14:textId="21934685" w:rsidR="00F34DE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34DE1">
              <w:rPr>
                <w:noProof/>
              </w:rPr>
              <w:drawing>
                <wp:inline distT="0" distB="0" distL="0" distR="0" wp14:anchorId="07257CB6" wp14:editId="442E0F09">
                  <wp:extent cx="3857625" cy="4267200"/>
                  <wp:effectExtent l="0" t="0" r="9525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5891B" w14:textId="3159DBDB" w:rsidR="00F34DE1" w:rsidRDefault="00F34DE1">
            <w:pPr>
              <w:spacing w:after="0" w:line="259" w:lineRule="auto"/>
              <w:ind w:left="0" w:firstLine="0"/>
              <w:jc w:val="left"/>
            </w:pPr>
            <w:r>
              <w:t xml:space="preserve">Naslovi IP: </w:t>
            </w:r>
          </w:p>
          <w:p w14:paraId="3F15069E" w14:textId="2A052692" w:rsidR="00F34DE1" w:rsidRDefault="00F34D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Zastavice:Ack</w:t>
            </w:r>
            <w:proofErr w:type="spellEnd"/>
          </w:p>
          <w:p w14:paraId="31E9D9B5" w14:textId="77777777" w:rsidR="00F34DE1" w:rsidRDefault="00F34DE1">
            <w:pPr>
              <w:spacing w:after="0" w:line="259" w:lineRule="auto"/>
              <w:ind w:left="0" w:firstLine="0"/>
              <w:jc w:val="left"/>
            </w:pPr>
          </w:p>
          <w:p w14:paraId="4B1811C2" w14:textId="306B4707" w:rsidR="00F34DE1" w:rsidRDefault="00F34DE1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E90A639" wp14:editId="2E458FEE">
                  <wp:extent cx="3971925" cy="4276725"/>
                  <wp:effectExtent l="0" t="0" r="9525" b="9525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FEF0C" w14:textId="77777777" w:rsidR="004844D2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</w:r>
      <w:r>
        <w:rPr>
          <w:b/>
          <w:color w:val="244061"/>
          <w:sz w:val="24"/>
        </w:rPr>
        <w:t xml:space="preserve"> </w:t>
      </w:r>
    </w:p>
    <w:p w14:paraId="3EA253BC" w14:textId="77777777" w:rsidR="004844D2" w:rsidRDefault="00000000">
      <w:pPr>
        <w:pStyle w:val="Naslov2"/>
        <w:ind w:left="551" w:hanging="566"/>
      </w:pPr>
      <w:r>
        <w:t xml:space="preserve">Prekinitev seje  </w:t>
      </w:r>
    </w:p>
    <w:p w14:paraId="74732BDC" w14:textId="77777777" w:rsidR="004844D2" w:rsidRDefault="00000000">
      <w:pPr>
        <w:spacing w:after="40"/>
        <w:ind w:left="-5" w:right="58"/>
      </w:pPr>
      <w:r>
        <w:t xml:space="preserve">V sledi prometa z orodjem </w:t>
      </w:r>
      <w:proofErr w:type="spellStart"/>
      <w:r>
        <w:rPr>
          <w:b/>
          <w:i/>
        </w:rPr>
        <w:t>Statistics</w:t>
      </w:r>
      <w:proofErr w:type="spellEnd"/>
      <w:r>
        <w:rPr>
          <w:b/>
          <w:i/>
        </w:rPr>
        <w:t xml:space="preserve"> &gt; </w:t>
      </w:r>
      <w:proofErr w:type="spellStart"/>
      <w:r>
        <w:rPr>
          <w:b/>
          <w:i/>
        </w:rPr>
        <w:t>Flow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Graph</w:t>
      </w:r>
      <w:proofErr w:type="spellEnd"/>
      <w:r>
        <w:t xml:space="preserve"> izrišite časovno zaporedje izmenjave sporočil: </w:t>
      </w:r>
    </w:p>
    <w:p w14:paraId="01668B97" w14:textId="77777777" w:rsidR="004844D2" w:rsidRDefault="00000000">
      <w:pPr>
        <w:ind w:left="370" w:right="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Poiščite sporočila, ki predstavljajo prekinitev seje TCP, in jih zapišite. Narišite graf izmenjave sporočil (angl.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Chart</w:t>
      </w:r>
      <w:proofErr w:type="spellEnd"/>
      <w:r>
        <w:t>) za rušenje te konkretne TCP seje; 2.</w:t>
      </w:r>
      <w:r>
        <w:rPr>
          <w:rFonts w:ascii="Arial" w:eastAsia="Arial" w:hAnsi="Arial" w:cs="Arial"/>
        </w:rPr>
        <w:t xml:space="preserve"> </w:t>
      </w:r>
      <w:r>
        <w:t>Pojasnite, s katere strani in kakšnim tipom sporočila se je začelo rušenje seje; 3.</w:t>
      </w:r>
      <w:r>
        <w:rPr>
          <w:rFonts w:ascii="Arial" w:eastAsia="Arial" w:hAnsi="Arial" w:cs="Arial"/>
        </w:rPr>
        <w:t xml:space="preserve"> </w:t>
      </w:r>
      <w:r>
        <w:t xml:space="preserve">Kaj lahko ugotovite glede števila sporočil, ki so vpletena v rušenje seje? </w:t>
      </w:r>
    </w:p>
    <w:tbl>
      <w:tblPr>
        <w:tblStyle w:val="TableGrid"/>
        <w:tblW w:w="9071" w:type="dxa"/>
        <w:tblInd w:w="-1" w:type="dxa"/>
        <w:tblCellMar>
          <w:top w:w="142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4844D2" w14:paraId="377B01B6" w14:textId="77777777">
        <w:trPr>
          <w:trHeight w:val="11772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6E3A2" w14:textId="7777777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 w:rsidR="00F34DE1">
              <w:rPr>
                <w:noProof/>
              </w:rPr>
              <w:drawing>
                <wp:inline distT="0" distB="0" distL="0" distR="0" wp14:anchorId="30B86FD1" wp14:editId="2EA67780">
                  <wp:extent cx="4810125" cy="1524000"/>
                  <wp:effectExtent l="0" t="0" r="9525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A3910" w14:textId="77777777" w:rsidR="00F34DE1" w:rsidRDefault="00F34DE1">
            <w:pPr>
              <w:spacing w:after="0" w:line="259" w:lineRule="auto"/>
              <w:ind w:left="0" w:firstLine="0"/>
              <w:jc w:val="left"/>
            </w:pPr>
          </w:p>
          <w:p w14:paraId="5605CC49" w14:textId="0EF8D506" w:rsidR="00F34DE1" w:rsidRDefault="00522286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111314" wp14:editId="5915E68B">
                  <wp:extent cx="4638675" cy="1466850"/>
                  <wp:effectExtent l="0" t="0" r="9525" b="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D655C" w14:textId="77777777" w:rsidR="004844D2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  <w:color w:val="244061"/>
          <w:sz w:val="24"/>
        </w:rPr>
        <w:t xml:space="preserve"> </w:t>
      </w:r>
    </w:p>
    <w:p w14:paraId="08261D6B" w14:textId="77777777" w:rsidR="004844D2" w:rsidRDefault="00000000">
      <w:pPr>
        <w:pStyle w:val="Naslov1"/>
        <w:ind w:left="561" w:hanging="576"/>
      </w:pPr>
      <w:r>
        <w:t xml:space="preserve">Dodatni primeri </w:t>
      </w:r>
    </w:p>
    <w:p w14:paraId="39433EAE" w14:textId="77777777" w:rsidR="004844D2" w:rsidRDefault="00000000">
      <w:pPr>
        <w:spacing w:after="75" w:line="259" w:lineRule="auto"/>
        <w:ind w:left="0" w:firstLine="0"/>
        <w:jc w:val="left"/>
      </w:pPr>
      <w:r>
        <w:rPr>
          <w:b/>
          <w:color w:val="244061"/>
          <w:sz w:val="24"/>
        </w:rPr>
        <w:t>3.1</w:t>
      </w:r>
      <w:r>
        <w:rPr>
          <w:rFonts w:ascii="Arial" w:eastAsia="Arial" w:hAnsi="Arial" w:cs="Arial"/>
          <w:b/>
          <w:color w:val="244061"/>
          <w:sz w:val="24"/>
        </w:rPr>
        <w:t xml:space="preserve"> </w:t>
      </w:r>
      <w:r>
        <w:rPr>
          <w:b/>
          <w:color w:val="244061"/>
          <w:sz w:val="24"/>
        </w:rPr>
        <w:t xml:space="preserve">Iztek časovnika seje TCP </w:t>
      </w:r>
    </w:p>
    <w:p w14:paraId="63C86483" w14:textId="77777777" w:rsidR="004844D2" w:rsidRDefault="00000000">
      <w:pPr>
        <w:ind w:left="-5"/>
        <w:jc w:val="left"/>
      </w:pPr>
      <w:r>
        <w:t xml:space="preserve">V orodju </w:t>
      </w:r>
      <w:proofErr w:type="spellStart"/>
      <w:r>
        <w:t>Wireshark</w:t>
      </w:r>
      <w:proofErr w:type="spellEnd"/>
      <w:r>
        <w:t xml:space="preserve"> zajemite in shranite novo sled prometa, ki vsebuje komunikacijo ob nalaganju strani </w:t>
      </w:r>
      <w:hyperlink r:id="rId14">
        <w:r>
          <w:rPr>
            <w:color w:val="0563C1"/>
            <w:u w:val="single" w:color="0563C1"/>
          </w:rPr>
          <w:t>http://test.ltfe.org/</w:t>
        </w:r>
      </w:hyperlink>
      <w:hyperlink r:id="rId15">
        <w:r>
          <w:t>.</w:t>
        </w:r>
      </w:hyperlink>
      <w:r>
        <w:t xml:space="preserve">  </w:t>
      </w:r>
    </w:p>
    <w:p w14:paraId="19C4E47D" w14:textId="77777777" w:rsidR="004844D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7E3C4B" w14:textId="77777777" w:rsidR="004844D2" w:rsidRDefault="00000000">
      <w:pPr>
        <w:spacing w:after="44"/>
        <w:ind w:left="-5" w:right="58"/>
      </w:pPr>
      <w:r>
        <w:lastRenderedPageBreak/>
        <w:t xml:space="preserve">Preučite, kakšne so razlike v postopku rušenja seje (npr. katera stran začne z rušenjem) v sledečih primerih: </w:t>
      </w:r>
    </w:p>
    <w:p w14:paraId="52DBDB84" w14:textId="77777777" w:rsidR="004844D2" w:rsidRDefault="00000000">
      <w:pPr>
        <w:numPr>
          <w:ilvl w:val="0"/>
          <w:numId w:val="2"/>
        </w:numPr>
        <w:ind w:right="58" w:hanging="206"/>
      </w:pPr>
      <w:r>
        <w:t xml:space="preserve">Ko se stran naloži, pustite brskalnik prižgan še dlje časa. </w:t>
      </w:r>
    </w:p>
    <w:p w14:paraId="578141BA" w14:textId="77777777" w:rsidR="004844D2" w:rsidRDefault="00000000">
      <w:pPr>
        <w:numPr>
          <w:ilvl w:val="0"/>
          <w:numId w:val="2"/>
        </w:numPr>
        <w:ind w:right="58" w:hanging="206"/>
      </w:pPr>
      <w:r>
        <w:t xml:space="preserve">Ko se stran naloži, takoj ugasnete brskalnik. </w:t>
      </w:r>
    </w:p>
    <w:p w14:paraId="14C35031" w14:textId="77777777" w:rsidR="004844D2" w:rsidRDefault="00000000">
      <w:pPr>
        <w:ind w:left="-5" w:right="58"/>
      </w:pPr>
      <w:r>
        <w:t xml:space="preserve">Namig: uporabite </w:t>
      </w:r>
      <w:proofErr w:type="spellStart"/>
      <w:r>
        <w:t>prikazne</w:t>
      </w:r>
      <w:proofErr w:type="spellEnd"/>
      <w:r>
        <w:t xml:space="preserve"> filtre, ki vam prikažejo le signalizacijske segmente TCP. </w:t>
      </w:r>
    </w:p>
    <w:p w14:paraId="23E8368D" w14:textId="77777777" w:rsidR="004844D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71" w:type="dxa"/>
        <w:tblInd w:w="-1" w:type="dxa"/>
        <w:tblCellMar>
          <w:top w:w="143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4844D2" w14:paraId="6C4CF2D2" w14:textId="77777777">
        <w:trPr>
          <w:trHeight w:val="10430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42DEF" w14:textId="77777777" w:rsidR="004844D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122DE">
              <w:t xml:space="preserve">Dobimo </w:t>
            </w:r>
            <w:proofErr w:type="spellStart"/>
            <w:r w:rsidR="004122DE">
              <w:t>reset</w:t>
            </w:r>
            <w:proofErr w:type="spellEnd"/>
            <w:r w:rsidR="004122DE">
              <w:t xml:space="preserve"> </w:t>
            </w:r>
            <w:proofErr w:type="spellStart"/>
            <w:r w:rsidR="004122DE">
              <w:t>packet</w:t>
            </w:r>
            <w:proofErr w:type="spellEnd"/>
          </w:p>
          <w:p w14:paraId="1E819564" w14:textId="66E09ACF" w:rsidR="00C51836" w:rsidRDefault="00C51836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9FE4AB" wp14:editId="7E145C6B">
                  <wp:extent cx="4905375" cy="352425"/>
                  <wp:effectExtent l="0" t="0" r="9525" b="9525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C45CB" w14:textId="77777777" w:rsidR="004844D2" w:rsidRDefault="00000000">
      <w:pPr>
        <w:spacing w:after="0" w:line="259" w:lineRule="auto"/>
        <w:ind w:left="0" w:firstLine="0"/>
      </w:pPr>
      <w:r>
        <w:t xml:space="preserve"> </w:t>
      </w:r>
    </w:p>
    <w:sectPr w:rsidR="004844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387" w:right="1064" w:bottom="1672" w:left="1702" w:header="733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7E96" w14:textId="77777777" w:rsidR="00D23AAC" w:rsidRDefault="00D23AAC">
      <w:pPr>
        <w:spacing w:after="0" w:line="240" w:lineRule="auto"/>
      </w:pPr>
      <w:r>
        <w:separator/>
      </w:r>
    </w:p>
  </w:endnote>
  <w:endnote w:type="continuationSeparator" w:id="0">
    <w:p w14:paraId="2D3FC24E" w14:textId="77777777" w:rsidR="00D23AAC" w:rsidRDefault="00D2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CBA7" w14:textId="77777777" w:rsidR="004844D2" w:rsidRDefault="00000000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CC8D39" w14:textId="77777777" w:rsidR="004844D2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D6C6" w14:textId="77777777" w:rsidR="004844D2" w:rsidRDefault="00000000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3393769" w14:textId="77777777" w:rsidR="004844D2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15A5" w14:textId="77777777" w:rsidR="004844D2" w:rsidRDefault="00000000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2213ED3" w14:textId="77777777" w:rsidR="004844D2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087A" w14:textId="77777777" w:rsidR="00D23AAC" w:rsidRDefault="00D23AAC">
      <w:pPr>
        <w:spacing w:after="0" w:line="240" w:lineRule="auto"/>
      </w:pPr>
      <w:r>
        <w:separator/>
      </w:r>
    </w:p>
  </w:footnote>
  <w:footnote w:type="continuationSeparator" w:id="0">
    <w:p w14:paraId="10664381" w14:textId="77777777" w:rsidR="00D23AAC" w:rsidRDefault="00D2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3CD8" w14:textId="77777777" w:rsidR="004844D2" w:rsidRDefault="00000000">
    <w:pPr>
      <w:spacing w:after="0" w:line="231" w:lineRule="auto"/>
      <w:ind w:left="0" w:right="5796" w:firstLine="108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n_Seja</w:t>
    </w:r>
    <w:proofErr w:type="spellEnd"/>
    <w:r>
      <w:rPr>
        <w:sz w:val="12"/>
      </w:rPr>
      <w:t xml:space="preserve"> TCP_v3.1.docx (19. 10. 2022 14:19:00)</w:t>
    </w:r>
    <w:r>
      <w:rPr>
        <w:b/>
        <w:sz w:val="1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F1F4" w14:textId="77777777" w:rsidR="004844D2" w:rsidRDefault="00000000">
    <w:pPr>
      <w:spacing w:after="0" w:line="231" w:lineRule="auto"/>
      <w:ind w:left="0" w:right="5796" w:firstLine="108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n_Seja</w:t>
    </w:r>
    <w:proofErr w:type="spellEnd"/>
    <w:r>
      <w:rPr>
        <w:sz w:val="12"/>
      </w:rPr>
      <w:t xml:space="preserve"> TCP_v3.1.docx (19. 10. 2022 14:19:00)</w:t>
    </w:r>
    <w:r>
      <w:rPr>
        <w:b/>
        <w:sz w:val="1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F398" w14:textId="77777777" w:rsidR="004844D2" w:rsidRDefault="00000000">
    <w:pPr>
      <w:spacing w:after="0" w:line="231" w:lineRule="auto"/>
      <w:ind w:left="0" w:right="5796" w:firstLine="108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n_Seja</w:t>
    </w:r>
    <w:proofErr w:type="spellEnd"/>
    <w:r>
      <w:rPr>
        <w:sz w:val="12"/>
      </w:rPr>
      <w:t xml:space="preserve"> TCP_v3.1.docx (19. 10. 2022 14:19:00)</w:t>
    </w:r>
    <w:r>
      <w:rPr>
        <w:b/>
        <w:sz w:val="1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0EA2"/>
    <w:multiLevelType w:val="hybridMultilevel"/>
    <w:tmpl w:val="33FA8FB2"/>
    <w:lvl w:ilvl="0" w:tplc="2D14E52E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6E9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E88C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E36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185C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783B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290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0BE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417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345DD6"/>
    <w:multiLevelType w:val="hybridMultilevel"/>
    <w:tmpl w:val="5FE8A446"/>
    <w:lvl w:ilvl="0" w:tplc="8C16B974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3416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38CF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C81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D091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A39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826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CE49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A9B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9F510F"/>
    <w:multiLevelType w:val="multilevel"/>
    <w:tmpl w:val="ED325332"/>
    <w:lvl w:ilvl="0">
      <w:start w:val="1"/>
      <w:numFmt w:val="decimal"/>
      <w:pStyle w:val="Naslov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440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4789590">
    <w:abstractNumId w:val="1"/>
  </w:num>
  <w:num w:numId="2" w16cid:durableId="411123868">
    <w:abstractNumId w:val="0"/>
  </w:num>
  <w:num w:numId="3" w16cid:durableId="164234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D2"/>
    <w:rsid w:val="004122DE"/>
    <w:rsid w:val="00462295"/>
    <w:rsid w:val="004844D2"/>
    <w:rsid w:val="004F5FEE"/>
    <w:rsid w:val="00522286"/>
    <w:rsid w:val="007F7672"/>
    <w:rsid w:val="00C51836"/>
    <w:rsid w:val="00D23AAC"/>
    <w:rsid w:val="00D80DC5"/>
    <w:rsid w:val="00F3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794C"/>
  <w15:docId w15:val="{726D5E97-A447-4B06-AEF4-B64FDE1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spacing w:after="10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numPr>
        <w:numId w:val="3"/>
      </w:numPr>
      <w:spacing w:after="173"/>
      <w:ind w:left="10" w:hanging="10"/>
      <w:outlineLvl w:val="0"/>
    </w:pPr>
    <w:rPr>
      <w:rFonts w:ascii="Calibri" w:eastAsia="Calibri" w:hAnsi="Calibri" w:cs="Calibri"/>
      <w:b/>
      <w:color w:val="244061"/>
      <w:sz w:val="28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numPr>
        <w:ilvl w:val="1"/>
        <w:numId w:val="3"/>
      </w:numPr>
      <w:spacing w:after="77"/>
      <w:ind w:left="10" w:hanging="10"/>
      <w:outlineLvl w:val="1"/>
    </w:pPr>
    <w:rPr>
      <w:rFonts w:ascii="Calibri" w:eastAsia="Calibri" w:hAnsi="Calibri" w:cs="Calibri"/>
      <w:b/>
      <w:color w:val="244061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rPr>
      <w:rFonts w:ascii="Calibri" w:eastAsia="Calibri" w:hAnsi="Calibri" w:cs="Calibri"/>
      <w:b/>
      <w:color w:val="244061"/>
      <w:sz w:val="24"/>
    </w:rPr>
  </w:style>
  <w:style w:type="character" w:customStyle="1" w:styleId="Naslov1Znak">
    <w:name w:val="Naslov 1 Znak"/>
    <w:link w:val="Naslov1"/>
    <w:rPr>
      <w:rFonts w:ascii="Calibri" w:eastAsia="Calibri" w:hAnsi="Calibri" w:cs="Calibri"/>
      <w:b/>
      <w:color w:val="2440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ltfe.org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test.ltfe.org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test.ltfe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test.ltfe.org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Matevž Pustišek</dc:creator>
  <cp:keywords/>
  <cp:lastModifiedBy>klemen jeršin</cp:lastModifiedBy>
  <cp:revision>4</cp:revision>
  <dcterms:created xsi:type="dcterms:W3CDTF">2022-10-20T09:45:00Z</dcterms:created>
  <dcterms:modified xsi:type="dcterms:W3CDTF">2022-10-21T20:35:00Z</dcterms:modified>
</cp:coreProperties>
</file>