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Default="00525945">
      <w:pPr>
        <w:rPr>
          <w:sz w:val="24"/>
          <w:szCs w:val="24"/>
        </w:rPr>
      </w:pPr>
      <w:r w:rsidRPr="00525945">
        <w:rPr>
          <w:b/>
          <w:sz w:val="24"/>
          <w:szCs w:val="24"/>
        </w:rPr>
        <w:t>Гос. регистрация ИП</w:t>
      </w:r>
      <w:r>
        <w:rPr>
          <w:sz w:val="24"/>
          <w:szCs w:val="24"/>
        </w:rPr>
        <w:t xml:space="preserve"> произ </w:t>
      </w:r>
      <w:r w:rsidRPr="00525945">
        <w:rPr>
          <w:b/>
          <w:sz w:val="24"/>
          <w:szCs w:val="24"/>
        </w:rPr>
        <w:t>по месту жительства</w:t>
      </w:r>
      <w:r>
        <w:rPr>
          <w:sz w:val="24"/>
          <w:szCs w:val="24"/>
        </w:rPr>
        <w:t xml:space="preserve"> (п. 4 Положения о гос регистрации СХ, утвержденного Декретом Президента РБ от 16 янв 2009 г. №1 «О гос регистрации и ликвидации (прекращения деят-сти) СХ» - </w:t>
      </w:r>
      <w:r w:rsidRPr="00525945">
        <w:rPr>
          <w:i/>
          <w:sz w:val="24"/>
          <w:szCs w:val="24"/>
        </w:rPr>
        <w:t>тот же норм. акт что и для юр лиц</w:t>
      </w:r>
    </w:p>
    <w:p w:rsidR="00525945" w:rsidRDefault="00525945">
      <w:pPr>
        <w:rPr>
          <w:sz w:val="24"/>
          <w:szCs w:val="24"/>
        </w:rPr>
      </w:pPr>
      <w:r>
        <w:rPr>
          <w:sz w:val="24"/>
          <w:szCs w:val="24"/>
        </w:rPr>
        <w:t xml:space="preserve">Для занятия ПД в качестве ИП гражданин вправе привлекать </w:t>
      </w:r>
      <w:r w:rsidRPr="00525945">
        <w:rPr>
          <w:b/>
          <w:sz w:val="24"/>
          <w:szCs w:val="24"/>
        </w:rPr>
        <w:t>не более 3 физ лиц</w:t>
      </w:r>
      <w:r>
        <w:rPr>
          <w:sz w:val="24"/>
          <w:szCs w:val="24"/>
        </w:rPr>
        <w:t xml:space="preserve"> по трудовым и (или) гражданско-правовым договорам.</w:t>
      </w:r>
    </w:p>
    <w:p w:rsidR="00525945" w:rsidRDefault="00525945">
      <w:pPr>
        <w:rPr>
          <w:sz w:val="24"/>
          <w:szCs w:val="24"/>
        </w:rPr>
      </w:pPr>
      <w:r>
        <w:rPr>
          <w:sz w:val="24"/>
          <w:szCs w:val="24"/>
        </w:rPr>
        <w:t>В компаниях еще используются контракты (больше бонусов, премий)</w:t>
      </w:r>
    </w:p>
    <w:p w:rsidR="00525945" w:rsidRDefault="00525945">
      <w:pPr>
        <w:rPr>
          <w:sz w:val="24"/>
          <w:szCs w:val="24"/>
        </w:rPr>
      </w:pPr>
      <w:r w:rsidRPr="000C4AA4">
        <w:rPr>
          <w:b/>
          <w:color w:val="FF0000"/>
          <w:sz w:val="24"/>
          <w:szCs w:val="24"/>
        </w:rPr>
        <w:t>Отд виды работ физ лица могут выполнять без открытия ИП:</w:t>
      </w:r>
      <w:r>
        <w:rPr>
          <w:sz w:val="24"/>
          <w:szCs w:val="24"/>
        </w:rPr>
        <w:br/>
        <w:t>(ст. 295 Налогового кодекса РБ</w:t>
      </w:r>
      <w:r w:rsidR="000C4AA4">
        <w:rPr>
          <w:sz w:val="24"/>
          <w:szCs w:val="24"/>
        </w:rPr>
        <w:t xml:space="preserve">  +  Указ Президента РБ №337 от 19.09.2017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* </w:t>
      </w:r>
      <w:r w:rsidR="000C4AA4"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веб-сайтов</w:t>
      </w:r>
      <w:r w:rsidR="000C4AA4">
        <w:rPr>
          <w:sz w:val="24"/>
          <w:szCs w:val="24"/>
        </w:rPr>
        <w:br/>
        <w:t>* установка ПО</w:t>
      </w:r>
      <w:r w:rsidR="000C4AA4">
        <w:rPr>
          <w:sz w:val="24"/>
          <w:szCs w:val="24"/>
        </w:rPr>
        <w:br/>
        <w:t>* ремонт, тех обслуж</w:t>
      </w:r>
      <w:r w:rsidR="000C4AA4">
        <w:rPr>
          <w:sz w:val="24"/>
          <w:szCs w:val="24"/>
        </w:rPr>
        <w:br/>
        <w:t>* восст ПК после сбоя</w:t>
      </w:r>
    </w:p>
    <w:p w:rsidR="000C4AA4" w:rsidRDefault="000C4AA4">
      <w:pPr>
        <w:rPr>
          <w:sz w:val="24"/>
          <w:szCs w:val="24"/>
        </w:rPr>
      </w:pPr>
      <w:r w:rsidRPr="000C4AA4">
        <w:rPr>
          <w:b/>
          <w:color w:val="FF0000"/>
          <w:sz w:val="24"/>
          <w:szCs w:val="24"/>
        </w:rPr>
        <w:t>Для гос регистрации ИП предост:</w:t>
      </w:r>
      <w:r>
        <w:rPr>
          <w:sz w:val="24"/>
          <w:szCs w:val="24"/>
        </w:rPr>
        <w:br/>
        <w:t>* заявление с указанием деят.</w:t>
      </w:r>
      <w:r>
        <w:rPr>
          <w:sz w:val="24"/>
          <w:szCs w:val="24"/>
        </w:rPr>
        <w:br/>
        <w:t>* квитанция об оплате пошлины (0.5 б.в.) – не безработные, студенты</w:t>
      </w:r>
      <w:r w:rsidR="00DD460E">
        <w:rPr>
          <w:sz w:val="24"/>
          <w:szCs w:val="24"/>
        </w:rPr>
        <w:t>, в теч года после вышки</w:t>
      </w:r>
      <w:r>
        <w:rPr>
          <w:sz w:val="24"/>
          <w:szCs w:val="24"/>
        </w:rPr>
        <w:br/>
        <w:t>* паспорт и фото</w:t>
      </w:r>
    </w:p>
    <w:p w:rsidR="000C4AA4" w:rsidRDefault="000C4AA4">
      <w:pPr>
        <w:rPr>
          <w:sz w:val="24"/>
          <w:szCs w:val="24"/>
        </w:rPr>
      </w:pPr>
      <w:r>
        <w:rPr>
          <w:sz w:val="24"/>
          <w:szCs w:val="24"/>
        </w:rPr>
        <w:t>Открывать ИП надо в исполкоме по месту регистрации. В минске регистрация ИП осущ в МинГорИсполкоме (там же где и юр лиц)</w:t>
      </w:r>
    </w:p>
    <w:p w:rsidR="000C4AA4" w:rsidRDefault="00DD460E">
      <w:pPr>
        <w:rPr>
          <w:sz w:val="24"/>
          <w:szCs w:val="24"/>
        </w:rPr>
      </w:pPr>
      <w:r>
        <w:rPr>
          <w:sz w:val="24"/>
          <w:szCs w:val="24"/>
        </w:rPr>
        <w:t>В заявлении ИП надо указ виды деятельности, они д. соотв ОКРБ 005-2011 «Виды экон деятельности»</w:t>
      </w:r>
      <w:r>
        <w:rPr>
          <w:sz w:val="24"/>
          <w:szCs w:val="24"/>
        </w:rPr>
        <w:br/>
        <w:t>Процедура регистрации ИП при наличии собранного пакета доков занимает не более 20 минут.</w:t>
      </w:r>
    </w:p>
    <w:p w:rsidR="00DD460E" w:rsidRDefault="00DD460E">
      <w:pPr>
        <w:rPr>
          <w:sz w:val="24"/>
          <w:szCs w:val="24"/>
        </w:rPr>
      </w:pPr>
      <w:r>
        <w:rPr>
          <w:sz w:val="24"/>
          <w:szCs w:val="24"/>
        </w:rPr>
        <w:t>Свитедельство о рег выдается не позднее 1 дня с момента подачи документов. При этом рег орган ставит ИП на учет в налоговых органах, фонде соц страхования, Белгосстрахе (1% туда начисляется), органах статистики</w:t>
      </w:r>
      <w:r w:rsidR="00615481">
        <w:rPr>
          <w:sz w:val="24"/>
          <w:szCs w:val="24"/>
        </w:rPr>
        <w:t xml:space="preserve"> (до уголовной ответств, статистика важна)</w:t>
      </w:r>
      <w:r w:rsidR="00F9639E">
        <w:rPr>
          <w:sz w:val="24"/>
          <w:szCs w:val="24"/>
        </w:rPr>
        <w:t xml:space="preserve">. </w:t>
      </w:r>
      <w:r w:rsidR="00615481">
        <w:rPr>
          <w:sz w:val="24"/>
          <w:szCs w:val="24"/>
        </w:rPr>
        <w:t>Изготавливается печать</w:t>
      </w:r>
      <w:r w:rsidR="00F9639E">
        <w:rPr>
          <w:sz w:val="24"/>
          <w:szCs w:val="24"/>
        </w:rPr>
        <w:t xml:space="preserve"> (необяз.). Заводится книга учета проверок и книга замечаний и предложений. Книга проверок регистрируется в налоговой инспекции, для этого она подается «в одно окно». </w:t>
      </w:r>
    </w:p>
    <w:p w:rsidR="00F9639E" w:rsidRDefault="00F9639E">
      <w:pPr>
        <w:rPr>
          <w:sz w:val="24"/>
          <w:szCs w:val="24"/>
        </w:rPr>
      </w:pPr>
      <w:r>
        <w:rPr>
          <w:sz w:val="24"/>
          <w:szCs w:val="24"/>
        </w:rPr>
        <w:t>Работать можно после присвоения извещения о регистрации, после того как ИП присваивается УНН (учетный номер налогоплательщика). Далее открывается счет в банке и можно начинать работать.</w:t>
      </w:r>
    </w:p>
    <w:p w:rsidR="00F9639E" w:rsidRDefault="00F9639E">
      <w:pPr>
        <w:rPr>
          <w:sz w:val="24"/>
          <w:szCs w:val="24"/>
        </w:rPr>
      </w:pPr>
      <w:r>
        <w:rPr>
          <w:sz w:val="24"/>
          <w:szCs w:val="24"/>
        </w:rPr>
        <w:t>Если ИП планирует торговать, то обязательна регистрация в торговом реестре (бесплатно). Формы заявлений расположены на сайте Министерства антимонопольного регулирования и торговли (МАР). Если ИП планирует заниматься бытовыми услугами, то такая же регистрация дб в реестре бытовых услуг. Формы на сайте МАР.</w:t>
      </w:r>
    </w:p>
    <w:p w:rsidR="00F9639E" w:rsidRDefault="00F963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осущ расчетов за наличные деньги в больш-ве случаев ИП обязаны использ кассовые суммирующие аппараты (КСА). </w:t>
      </w:r>
    </w:p>
    <w:p w:rsidR="00F9639E" w:rsidRDefault="00F9639E">
      <w:pPr>
        <w:rPr>
          <w:sz w:val="24"/>
          <w:szCs w:val="24"/>
        </w:rPr>
      </w:pPr>
      <w:r>
        <w:rPr>
          <w:sz w:val="24"/>
          <w:szCs w:val="24"/>
        </w:rPr>
        <w:t xml:space="preserve">Определенными видами деят-сти м. заниматься т. после получения надлежащей </w:t>
      </w:r>
      <w:r w:rsidRPr="00004669">
        <w:rPr>
          <w:color w:val="FF0000"/>
          <w:sz w:val="24"/>
          <w:szCs w:val="24"/>
        </w:rPr>
        <w:t>лицензии</w:t>
      </w:r>
      <w:r>
        <w:rPr>
          <w:sz w:val="24"/>
          <w:szCs w:val="24"/>
        </w:rPr>
        <w:t xml:space="preserve">: </w:t>
      </w:r>
      <w:r w:rsidRPr="00F9639E">
        <w:rPr>
          <w:i/>
          <w:sz w:val="24"/>
          <w:szCs w:val="24"/>
        </w:rPr>
        <w:t>ломбард, такси</w:t>
      </w:r>
      <w:r>
        <w:rPr>
          <w:sz w:val="24"/>
          <w:szCs w:val="24"/>
        </w:rPr>
        <w:t>. Полный их перечень установлен Указом Президента РБ №450 от 01.09.2010.</w:t>
      </w:r>
    </w:p>
    <w:p w:rsidR="00F9639E" w:rsidRDefault="002E5BCC">
      <w:pPr>
        <w:rPr>
          <w:sz w:val="24"/>
          <w:szCs w:val="24"/>
        </w:rPr>
      </w:pPr>
      <w:r>
        <w:rPr>
          <w:sz w:val="24"/>
          <w:szCs w:val="24"/>
        </w:rPr>
        <w:t xml:space="preserve">При осущ опред видов деятельности, указанных в ст. 296 Налогового кодекса РБ (услуги парикмахерских, перевозка, уборка помещений) ИП уплачивают </w:t>
      </w:r>
      <w:r w:rsidRPr="00004669">
        <w:rPr>
          <w:color w:val="FF0000"/>
          <w:sz w:val="24"/>
          <w:szCs w:val="24"/>
        </w:rPr>
        <w:t xml:space="preserve">единый налог </w:t>
      </w:r>
      <w:r>
        <w:rPr>
          <w:sz w:val="24"/>
          <w:szCs w:val="24"/>
        </w:rPr>
        <w:t>(опред сумма, как правило 150-350 руб./мес, кот выплачивается ежемесячно)</w:t>
      </w:r>
    </w:p>
    <w:p w:rsidR="00004669" w:rsidRDefault="00004669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Общая схема налогооблажения:</w:t>
      </w:r>
      <w:r>
        <w:rPr>
          <w:sz w:val="24"/>
          <w:szCs w:val="24"/>
        </w:rPr>
        <w:br/>
      </w:r>
      <w:r w:rsidRPr="00004669">
        <w:rPr>
          <w:sz w:val="24"/>
          <w:szCs w:val="24"/>
          <w:highlight w:val="yellow"/>
        </w:rPr>
        <w:t>РИС</w:t>
      </w:r>
      <w:r>
        <w:rPr>
          <w:sz w:val="24"/>
          <w:szCs w:val="24"/>
        </w:rPr>
        <w:br/>
        <w:t>выручка – затраты = прибыль</w:t>
      </w:r>
      <w:r>
        <w:rPr>
          <w:sz w:val="24"/>
          <w:szCs w:val="24"/>
        </w:rPr>
        <w:br/>
        <w:t>из прибыли юр лица выплачивают 18%, ИП – 16%</w:t>
      </w:r>
    </w:p>
    <w:p w:rsidR="00004669" w:rsidRDefault="00004669">
      <w:pPr>
        <w:rPr>
          <w:sz w:val="24"/>
          <w:szCs w:val="24"/>
        </w:rPr>
      </w:pPr>
      <w:r w:rsidRPr="00004669">
        <w:rPr>
          <w:b/>
          <w:color w:val="FF0000"/>
          <w:sz w:val="24"/>
          <w:szCs w:val="24"/>
        </w:rPr>
        <w:t>Упрощенная с-ма налогооблажения:</w:t>
      </w:r>
      <w:r>
        <w:rPr>
          <w:sz w:val="24"/>
          <w:szCs w:val="24"/>
        </w:rPr>
        <w:br/>
      </w:r>
      <w:r w:rsidRPr="00004669">
        <w:rPr>
          <w:sz w:val="24"/>
          <w:szCs w:val="24"/>
          <w:highlight w:val="yellow"/>
        </w:rPr>
        <w:t>РИС</w:t>
      </w:r>
    </w:p>
    <w:p w:rsidR="00004669" w:rsidRDefault="00004669">
      <w:pPr>
        <w:rPr>
          <w:sz w:val="24"/>
          <w:szCs w:val="24"/>
        </w:rPr>
      </w:pPr>
      <w:r>
        <w:rPr>
          <w:sz w:val="24"/>
          <w:szCs w:val="24"/>
        </w:rPr>
        <w:t xml:space="preserve">Затраты при этой с-ме не учитываются, начать пользоваться данной с-мой м либо сразу после регистрации, либо в теч 20 дней с момента регистрации, либо с начала след. финансового года (01.01), если: </w:t>
      </w:r>
      <w:r>
        <w:rPr>
          <w:sz w:val="24"/>
          <w:szCs w:val="24"/>
        </w:rPr>
        <w:br/>
        <w:t xml:space="preserve">* число сотрудников компании </w:t>
      </w:r>
      <w:r w:rsidRPr="00004669">
        <w:rPr>
          <w:sz w:val="24"/>
          <w:szCs w:val="24"/>
        </w:rPr>
        <w:t xml:space="preserve">&lt;=100 </w:t>
      </w:r>
      <w:r>
        <w:rPr>
          <w:sz w:val="24"/>
          <w:szCs w:val="24"/>
        </w:rPr>
        <w:t>чел</w:t>
      </w:r>
      <w:r>
        <w:rPr>
          <w:sz w:val="24"/>
          <w:szCs w:val="24"/>
        </w:rPr>
        <w:br/>
        <w:t xml:space="preserve">* годовая выручка компании </w:t>
      </w:r>
      <w:r w:rsidRPr="00004669">
        <w:rPr>
          <w:sz w:val="24"/>
          <w:szCs w:val="24"/>
        </w:rPr>
        <w:t xml:space="preserve">&lt;=2.046.000 </w:t>
      </w:r>
      <w:r>
        <w:rPr>
          <w:sz w:val="24"/>
          <w:szCs w:val="24"/>
        </w:rPr>
        <w:t>бел. руб в случаях с уплатой НДС</w:t>
      </w:r>
      <w:r w:rsidR="00E244AA">
        <w:rPr>
          <w:sz w:val="24"/>
          <w:szCs w:val="24"/>
        </w:rPr>
        <w:t xml:space="preserve"> либо 1.400.000 руб без уплаты НДС, либо 440.000 для ИП</w:t>
      </w:r>
    </w:p>
    <w:p w:rsidR="00E244AA" w:rsidRDefault="00E244AA">
      <w:pPr>
        <w:rPr>
          <w:sz w:val="24"/>
          <w:szCs w:val="24"/>
        </w:rPr>
      </w:pPr>
      <w:r>
        <w:rPr>
          <w:sz w:val="24"/>
          <w:szCs w:val="24"/>
        </w:rPr>
        <w:t>Запрещено применять упрощ. с-му в риелтерской деят, страховой деят, при сдаче помещения в аренду, при пр-ве подакцизных товаров.</w:t>
      </w:r>
    </w:p>
    <w:p w:rsidR="00E244AA" w:rsidRDefault="002234F8">
      <w:pPr>
        <w:rPr>
          <w:sz w:val="24"/>
          <w:szCs w:val="24"/>
        </w:rPr>
      </w:pPr>
      <w:r w:rsidRPr="002234F8">
        <w:rPr>
          <w:b/>
          <w:color w:val="FF0000"/>
          <w:sz w:val="24"/>
          <w:szCs w:val="24"/>
        </w:rPr>
        <w:t>На что обратить внимание:</w:t>
      </w:r>
      <w:r>
        <w:rPr>
          <w:sz w:val="24"/>
          <w:szCs w:val="24"/>
        </w:rPr>
        <w:br/>
        <w:t xml:space="preserve">* В соотв с указом Президента РБ №40 от 16.01.2009 </w:t>
      </w:r>
      <w:r w:rsidRPr="002234F8">
        <w:rPr>
          <w:b/>
          <w:sz w:val="24"/>
          <w:szCs w:val="24"/>
        </w:rPr>
        <w:t>«О фонде соц зищты населения Министерства труда и соц защиты»</w:t>
      </w:r>
      <w:r>
        <w:rPr>
          <w:sz w:val="24"/>
          <w:szCs w:val="24"/>
        </w:rPr>
        <w:t>, человек, ставший ИП, вне завис от того, осусщ ли он деят, должен платить взнос в Фонд соцзащиты</w:t>
      </w:r>
    </w:p>
    <w:p w:rsidR="002234F8" w:rsidRDefault="002234F8">
      <w:pPr>
        <w:rPr>
          <w:sz w:val="24"/>
          <w:szCs w:val="24"/>
        </w:rPr>
      </w:pPr>
      <w:r>
        <w:rPr>
          <w:sz w:val="24"/>
          <w:szCs w:val="24"/>
        </w:rPr>
        <w:t>* Если у него есть осн. место работы и наниматель оплачивает за него взнос, вопросов к ИП не возникает. Если физлицо является ИП и нигде не работает, взнос нужно платить с момента регистрации</w:t>
      </w:r>
    </w:p>
    <w:p w:rsidR="002234F8" w:rsidRDefault="002234F8">
      <w:pPr>
        <w:rPr>
          <w:sz w:val="24"/>
          <w:szCs w:val="24"/>
        </w:rPr>
      </w:pPr>
      <w:r>
        <w:rPr>
          <w:sz w:val="24"/>
          <w:szCs w:val="24"/>
        </w:rPr>
        <w:t xml:space="preserve">* Моделируем ситуацию на случай провала бизнеса. Когда все настолько плачевно, ИП стоит сразу начать процедуру прекращения деят. Пока она не начата, взнос в Фонд соцзащиты продолжает начисляться. Это происходит до момента начала процедуры прекращения деят. Если вы вышли на пенсию, то задолженность будет взыскиваться из ваших пенсионных отчислений. </w:t>
      </w:r>
    </w:p>
    <w:p w:rsidR="002234F8" w:rsidRDefault="002234F8">
      <w:pPr>
        <w:rPr>
          <w:sz w:val="24"/>
          <w:szCs w:val="24"/>
        </w:rPr>
      </w:pPr>
      <w:r w:rsidRPr="002234F8">
        <w:rPr>
          <w:b/>
          <w:color w:val="FF0000"/>
          <w:sz w:val="24"/>
          <w:szCs w:val="24"/>
        </w:rPr>
        <w:t>После уплаты налогов ИП м спокойно использовать доход куда угодно. А юр лица нет</w:t>
      </w:r>
      <w:r w:rsidRPr="002234F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Для сравнения: чтобы доход получили участники организации, после уплаты </w:t>
      </w:r>
      <w:r>
        <w:rPr>
          <w:sz w:val="24"/>
          <w:szCs w:val="24"/>
        </w:rPr>
        <w:lastRenderedPageBreak/>
        <w:t xml:space="preserve">корпоративных налогов (налог при УСН или налог на прибыль) нужно также удержать </w:t>
      </w:r>
      <w:r w:rsidRPr="002234F8">
        <w:rPr>
          <w:i/>
          <w:sz w:val="24"/>
          <w:szCs w:val="24"/>
        </w:rPr>
        <w:t>подоходный налог по ставке 13% при выплате дивидендов физ лицам</w:t>
      </w:r>
    </w:p>
    <w:p w:rsidR="002655FD" w:rsidRDefault="002234F8" w:rsidP="002655FD">
      <w:pPr>
        <w:rPr>
          <w:sz w:val="24"/>
          <w:szCs w:val="24"/>
        </w:rPr>
      </w:pPr>
      <w:r>
        <w:rPr>
          <w:sz w:val="24"/>
          <w:szCs w:val="24"/>
        </w:rPr>
        <w:t xml:space="preserve">Но с 2019 года есть </w:t>
      </w:r>
      <w:r w:rsidRPr="002234F8">
        <w:rPr>
          <w:b/>
          <w:i/>
          <w:sz w:val="24"/>
          <w:szCs w:val="24"/>
        </w:rPr>
        <w:t>2 исключения из этого правила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- если в теч 3 лет прибыль компании не распределялась, то при получении дивидендов ставка подоходного налога составит 6%</w:t>
      </w:r>
      <w:r>
        <w:rPr>
          <w:sz w:val="24"/>
          <w:szCs w:val="24"/>
        </w:rPr>
        <w:br/>
        <w:t>- если в теч 5 лет прибыль компании не распределялась – при получении дивидендов от компании подоходный налог платить не надо, ставка составит 0%</w:t>
      </w:r>
    </w:p>
    <w:p w:rsidR="002655FD" w:rsidRDefault="002234F8" w:rsidP="002655FD">
      <w:pPr>
        <w:rPr>
          <w:sz w:val="24"/>
          <w:szCs w:val="24"/>
        </w:rPr>
      </w:pPr>
      <w:r w:rsidRPr="002234F8">
        <w:rPr>
          <w:b/>
          <w:color w:val="FF0000"/>
          <w:sz w:val="24"/>
          <w:szCs w:val="24"/>
        </w:rPr>
        <w:t>Что будет если выруска стала больше лимита, а ты все равно применяешь «упрощенку»?</w:t>
      </w:r>
      <w:r>
        <w:rPr>
          <w:b/>
          <w:color w:val="FF0000"/>
          <w:sz w:val="24"/>
          <w:szCs w:val="24"/>
        </w:rPr>
        <w:br/>
      </w:r>
      <w:r>
        <w:rPr>
          <w:sz w:val="24"/>
          <w:szCs w:val="24"/>
        </w:rPr>
        <w:t>* с месяца, кот следует за отчетным периодом (у вас мб либо месяц либо квартал), вы уже должны применять общую с-му налогооблажения</w:t>
      </w:r>
      <w:r>
        <w:rPr>
          <w:sz w:val="24"/>
          <w:szCs w:val="24"/>
        </w:rPr>
        <w:br/>
        <w:t>* налоговую уведомлять не нужно, сама компания или ИП должен считать налоги по-новому. Если недоплачивать налог и применять УСН, то за это можете получить и штраф и пени</w:t>
      </w:r>
      <w:r w:rsidR="002655FD" w:rsidRPr="002655FD">
        <w:rPr>
          <w:sz w:val="24"/>
          <w:szCs w:val="24"/>
        </w:rPr>
        <w:t xml:space="preserve"> </w:t>
      </w:r>
    </w:p>
    <w:p w:rsidR="002655FD" w:rsidRDefault="002655FD" w:rsidP="002655FD">
      <w:pPr>
        <w:rPr>
          <w:sz w:val="24"/>
          <w:szCs w:val="24"/>
        </w:rPr>
      </w:pPr>
      <w:r w:rsidRPr="002655FD">
        <w:rPr>
          <w:b/>
          <w:color w:val="FF0000"/>
          <w:sz w:val="24"/>
          <w:szCs w:val="24"/>
        </w:rPr>
        <w:t>Что выгоднее – УСН или общая с-ма налогооблажения?</w:t>
      </w:r>
      <w:r>
        <w:rPr>
          <w:sz w:val="24"/>
          <w:szCs w:val="24"/>
        </w:rPr>
        <w:br/>
        <w:t>- Если же это торговля и крупное пр-во и выручка превышает затраты только на 20% и меньше, тогда нужно думать про общую с-му налогооблажения.</w:t>
      </w:r>
      <w:r>
        <w:rPr>
          <w:sz w:val="24"/>
          <w:szCs w:val="24"/>
        </w:rPr>
        <w:br/>
        <w:t xml:space="preserve">- Если затраты сост менее 80% от выручки, то выгодней использовать упрощенную с-му. Поэтому мелкий и средний бизнес, как правило, заинтересованы в УСН </w:t>
      </w:r>
      <w:r w:rsidRPr="002655FD">
        <w:rPr>
          <w:sz w:val="24"/>
          <w:szCs w:val="24"/>
          <w:u w:val="single"/>
        </w:rPr>
        <w:t>без выплаты НДС</w:t>
      </w:r>
      <w:r>
        <w:rPr>
          <w:sz w:val="24"/>
          <w:szCs w:val="24"/>
        </w:rPr>
        <w:t>. (разработчики, оказание услуг и т.д.) В этом случае проще вести бух учет, компания не настолько завязана на подтверждение затрат, тк. в итоге это не влияет на конеч сумму налога. Поэтому здесь меньше риск бух ошибки, а значит, и фин. потерь (штрафы, пени)</w:t>
      </w:r>
    </w:p>
    <w:p w:rsidR="002234F8" w:rsidRDefault="002655FD">
      <w:pPr>
        <w:rPr>
          <w:sz w:val="24"/>
          <w:szCs w:val="24"/>
        </w:rPr>
      </w:pPr>
      <w:r>
        <w:rPr>
          <w:sz w:val="24"/>
          <w:szCs w:val="24"/>
        </w:rPr>
        <w:t>* находясь в процессе ликвидации, нельзя выстсупить учредителем нового предприятия</w:t>
      </w:r>
      <w:r>
        <w:rPr>
          <w:sz w:val="24"/>
          <w:szCs w:val="24"/>
        </w:rPr>
        <w:br/>
        <w:t>* если решили выйти из состава учредителей и даже надлежащим образом уведомили своих партнеров, но они не внесли соотв изменения в уставные доки, в базе ЕГР все равно продолжите значиться как учредитель</w:t>
      </w:r>
      <w:r>
        <w:rPr>
          <w:sz w:val="24"/>
          <w:szCs w:val="24"/>
        </w:rPr>
        <w:br/>
        <w:t>* процесс прекращения деят ИП занимает как минимум 2 месяца (со дня выхода публикации) при учете отсутствия кредиторской задолженности</w:t>
      </w:r>
    </w:p>
    <w:p w:rsidR="002655FD" w:rsidRDefault="002655FD">
      <w:pPr>
        <w:rPr>
          <w:sz w:val="24"/>
          <w:szCs w:val="24"/>
        </w:rPr>
      </w:pPr>
      <w:r w:rsidRPr="002655FD">
        <w:rPr>
          <w:b/>
          <w:color w:val="FF0000"/>
          <w:sz w:val="24"/>
          <w:szCs w:val="24"/>
        </w:rPr>
        <w:t>Порядок д-й прекращения деят ИП:</w:t>
      </w:r>
      <w:r w:rsidRPr="002655FD">
        <w:rPr>
          <w:b/>
          <w:color w:val="FF0000"/>
          <w:sz w:val="24"/>
          <w:szCs w:val="24"/>
        </w:rPr>
        <w:br/>
      </w:r>
      <w:r>
        <w:rPr>
          <w:sz w:val="24"/>
          <w:szCs w:val="24"/>
        </w:rPr>
        <w:t>1. оплатить размещение объявления о прекращении ПД в журнале «Юстиция Беларуси» (стоимость объявления 9 руб)</w:t>
      </w:r>
      <w:r>
        <w:rPr>
          <w:sz w:val="24"/>
          <w:szCs w:val="24"/>
        </w:rPr>
        <w:br/>
        <w:t>2. написать соотв заявление в рег орган. 2 месяца со дня выхода публикации – время, в теч к-го кредиторы могут подать претензию</w:t>
      </w:r>
      <w:r>
        <w:rPr>
          <w:sz w:val="24"/>
          <w:szCs w:val="24"/>
        </w:rPr>
        <w:br/>
        <w:t>* в соотв с изменениями в положении о порядке ликвидации СХ (сент 2017, уведомлять «Юстицию Беларуси» о начале процедуры ликвидации будет сам исполком</w:t>
      </w:r>
    </w:p>
    <w:p w:rsidR="002655FD" w:rsidRPr="002655FD" w:rsidRDefault="002655FD" w:rsidP="002655FD">
      <w:pPr>
        <w:shd w:val="clear" w:color="auto" w:fill="E5B8B7" w:themeFill="accent2" w:themeFillTint="66"/>
        <w:rPr>
          <w:b/>
          <w:sz w:val="24"/>
          <w:szCs w:val="24"/>
        </w:rPr>
      </w:pPr>
      <w:r w:rsidRPr="002655FD">
        <w:rPr>
          <w:b/>
          <w:sz w:val="24"/>
          <w:szCs w:val="24"/>
        </w:rPr>
        <w:t>5. Формы международного бизнеса. Корпоративный бизнес: сущность и осн черты</w:t>
      </w:r>
    </w:p>
    <w:p w:rsidR="002655FD" w:rsidRDefault="002655FD">
      <w:pPr>
        <w:rPr>
          <w:sz w:val="24"/>
          <w:szCs w:val="24"/>
        </w:rPr>
      </w:pPr>
      <w:r w:rsidRPr="002655FD">
        <w:rPr>
          <w:b/>
          <w:color w:val="FF0000"/>
          <w:sz w:val="24"/>
          <w:szCs w:val="24"/>
        </w:rPr>
        <w:t>Цели международ интеграции:</w:t>
      </w:r>
      <w:r>
        <w:rPr>
          <w:sz w:val="24"/>
          <w:szCs w:val="24"/>
        </w:rPr>
        <w:br/>
        <w:t>- доступ к новым рынкам, преодоление гос торговых и инвестиционных барьеров</w:t>
      </w:r>
      <w:r>
        <w:rPr>
          <w:sz w:val="24"/>
          <w:szCs w:val="24"/>
        </w:rPr>
        <w:br/>
        <w:t>- доступ к новым источникам ресурсов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 достижение конкурентных преимуществ, устранение или смягчение конкуренции в интересах партнеров</w:t>
      </w:r>
      <w:r>
        <w:rPr>
          <w:sz w:val="24"/>
          <w:szCs w:val="24"/>
        </w:rPr>
        <w:br/>
        <w:t>- экономия на расширении масштабов пр-ва, рационализация пр-ва, повышение его эффективности, использ преимуществ верт. интеграции</w:t>
      </w:r>
      <w:r>
        <w:rPr>
          <w:sz w:val="24"/>
          <w:szCs w:val="24"/>
        </w:rPr>
        <w:br/>
        <w:t>- снижение риска</w:t>
      </w:r>
    </w:p>
    <w:p w:rsidR="002655FD" w:rsidRDefault="002655FD">
      <w:pPr>
        <w:rPr>
          <w:sz w:val="24"/>
          <w:szCs w:val="24"/>
        </w:rPr>
      </w:pPr>
      <w:r w:rsidRPr="002655FD">
        <w:rPr>
          <w:b/>
          <w:color w:val="FF0000"/>
          <w:sz w:val="24"/>
          <w:szCs w:val="24"/>
        </w:rPr>
        <w:t>Формы международ кооперации:</w:t>
      </w:r>
      <w:r>
        <w:rPr>
          <w:sz w:val="24"/>
          <w:szCs w:val="24"/>
        </w:rPr>
        <w:br/>
        <w:t xml:space="preserve">1) </w:t>
      </w:r>
      <w:r w:rsidRPr="002655FD">
        <w:rPr>
          <w:b/>
          <w:color w:val="7030A0"/>
          <w:sz w:val="24"/>
          <w:szCs w:val="24"/>
        </w:rPr>
        <w:t>лицензионный договор</w:t>
      </w:r>
      <w:r w:rsidRPr="002655F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– использ авторского права, товарного знака, патента</w:t>
      </w:r>
      <w:r>
        <w:rPr>
          <w:sz w:val="24"/>
          <w:szCs w:val="24"/>
        </w:rPr>
        <w:br/>
        <w:t xml:space="preserve">2) </w:t>
      </w:r>
      <w:r w:rsidRPr="002655FD">
        <w:rPr>
          <w:b/>
          <w:color w:val="7030A0"/>
          <w:sz w:val="24"/>
          <w:szCs w:val="24"/>
        </w:rPr>
        <w:t>сопр-во</w:t>
      </w:r>
      <w:r w:rsidRPr="002655F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– изготовл комплексного изделия или его компонент одним из зарубежных партнеров</w:t>
      </w:r>
      <w:r>
        <w:rPr>
          <w:sz w:val="24"/>
          <w:szCs w:val="24"/>
        </w:rPr>
        <w:br/>
        <w:t xml:space="preserve">3) </w:t>
      </w:r>
      <w:r w:rsidRPr="002655FD">
        <w:rPr>
          <w:b/>
          <w:color w:val="7030A0"/>
          <w:sz w:val="24"/>
          <w:szCs w:val="24"/>
        </w:rPr>
        <w:t>контракт-менеджмент</w:t>
      </w:r>
      <w:r w:rsidRPr="002655F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– передача одним из партнеров другому ноу-хау в области менеджмента</w:t>
      </w:r>
      <w:r>
        <w:rPr>
          <w:sz w:val="24"/>
          <w:szCs w:val="24"/>
        </w:rPr>
        <w:br/>
        <w:t xml:space="preserve">4) </w:t>
      </w:r>
      <w:r w:rsidRPr="002655FD">
        <w:rPr>
          <w:b/>
          <w:color w:val="7030A0"/>
          <w:sz w:val="24"/>
          <w:szCs w:val="24"/>
        </w:rPr>
        <w:t>франчайзинг</w:t>
      </w:r>
      <w:r w:rsidRPr="002655F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– выдача лицензии на опред деят-сть с предоставлением доп управленческой, маркетинговой и технологической поддержки</w:t>
      </w:r>
    </w:p>
    <w:p w:rsidR="002655FD" w:rsidRDefault="005419C9">
      <w:pPr>
        <w:rPr>
          <w:sz w:val="24"/>
          <w:szCs w:val="24"/>
        </w:rPr>
      </w:pPr>
      <w:r>
        <w:rPr>
          <w:sz w:val="24"/>
          <w:szCs w:val="24"/>
        </w:rPr>
        <w:t xml:space="preserve">В конце </w:t>
      </w:r>
      <w:r>
        <w:rPr>
          <w:sz w:val="24"/>
          <w:szCs w:val="24"/>
          <w:lang w:val="en-US"/>
        </w:rPr>
        <w:t>XX</w:t>
      </w:r>
      <w:r w:rsidRPr="005419C9">
        <w:rPr>
          <w:sz w:val="24"/>
          <w:szCs w:val="24"/>
        </w:rPr>
        <w:t xml:space="preserve"> </w:t>
      </w:r>
      <w:r>
        <w:rPr>
          <w:sz w:val="24"/>
          <w:szCs w:val="24"/>
        </w:rPr>
        <w:t>в. число МНК оценивалось в 11 тыс., сегодня – около 40 тыс. МНК, имеющих около 200 тыс. подразделений в 150 странах</w:t>
      </w:r>
    </w:p>
    <w:p w:rsidR="005419C9" w:rsidRPr="005419C9" w:rsidRDefault="005419C9">
      <w:pPr>
        <w:rPr>
          <w:sz w:val="24"/>
          <w:szCs w:val="24"/>
        </w:rPr>
      </w:pPr>
      <w:r>
        <w:rPr>
          <w:sz w:val="24"/>
          <w:szCs w:val="24"/>
        </w:rPr>
        <w:t>На МНК приходится 1/3 мировой торговли. В банковской сфере: из 300 крупнейших банков мира около 100 (1/3) являются транснациональными</w:t>
      </w:r>
      <w:bookmarkStart w:id="0" w:name="_GoBack"/>
      <w:bookmarkEnd w:id="0"/>
    </w:p>
    <w:p w:rsidR="002234F8" w:rsidRPr="002234F8" w:rsidRDefault="002234F8">
      <w:pPr>
        <w:rPr>
          <w:b/>
          <w:color w:val="FF0000"/>
          <w:sz w:val="24"/>
          <w:szCs w:val="24"/>
        </w:rPr>
      </w:pPr>
    </w:p>
    <w:p w:rsidR="00004669" w:rsidRDefault="00004669">
      <w:pPr>
        <w:rPr>
          <w:sz w:val="24"/>
          <w:szCs w:val="24"/>
        </w:rPr>
      </w:pPr>
    </w:p>
    <w:p w:rsidR="00525945" w:rsidRPr="00525945" w:rsidRDefault="00525945">
      <w:pPr>
        <w:rPr>
          <w:sz w:val="24"/>
          <w:szCs w:val="24"/>
        </w:rPr>
      </w:pPr>
    </w:p>
    <w:sectPr w:rsidR="00525945" w:rsidRPr="0052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98"/>
    <w:rsid w:val="00004669"/>
    <w:rsid w:val="000C4AA4"/>
    <w:rsid w:val="001E7D98"/>
    <w:rsid w:val="002234F8"/>
    <w:rsid w:val="002655FD"/>
    <w:rsid w:val="002E5BCC"/>
    <w:rsid w:val="00525945"/>
    <w:rsid w:val="005419C9"/>
    <w:rsid w:val="005D43F5"/>
    <w:rsid w:val="00615481"/>
    <w:rsid w:val="00B02660"/>
    <w:rsid w:val="00CD0B0B"/>
    <w:rsid w:val="00DD05BB"/>
    <w:rsid w:val="00DD460E"/>
    <w:rsid w:val="00E244AA"/>
    <w:rsid w:val="00E30148"/>
    <w:rsid w:val="00F9639E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2020-10-02T05:04:00Z</dcterms:created>
  <dcterms:modified xsi:type="dcterms:W3CDTF">2020-10-03T07:23:00Z</dcterms:modified>
</cp:coreProperties>
</file>