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62A73B"/>
          <w:sz w:val="24"/>
          <w:szCs w:val="24"/>
          <w:u w:val="single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  <w:lang w:val="en-US"/>
        </w:rPr>
        <w:t>HTTP</w:t>
      </w: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  <w:lang w:val="en-US"/>
        </w:rPr>
        <w:t>POP</w:t>
      </w: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  <w:lang w:val="en-US"/>
        </w:rPr>
        <w:t>192</w:t>
      </w: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62A73B"/>
          <w:sz w:val="24"/>
          <w:szCs w:val="24"/>
          <w:u w:val="single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2019-03-18T15:44:07Z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