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SISTEMAS OPERATIVOS</w:t>
      </w:r>
    </w:p>
    <w:p>
      <w:pPr>
        <w:jc w:val="center"/>
      </w:pPr>
      <w:r>
        <w:rPr>
          <w:rFonts w:ascii="Arial" w:hAnsi="Arial"/>
          <w:b/>
          <w:sz w:val="28"/>
        </w:rPr>
        <w:t>TP3 — Transcripción digital</w:t>
      </w:r>
    </w:p>
    <w:p>
      <w:pPr>
        <w:spacing w:after="200"/>
        <w:jc w:val="center"/>
      </w:pPr>
      <w:r>
        <w:rPr>
          <w:rFonts w:ascii="Arial" w:hAnsi="Arial"/>
          <w:b w:val="0"/>
          <w:i/>
          <w:sz w:val="18"/>
        </w:rPr>
        <w:t>Documento reconstruido a partir de las cuatro hojas manuscritas proporcionadas. Se mantuvo el orden original y se digitalizaron las tablas, cadenas de bloques y gráficos.</w:t>
      </w:r>
    </w:p>
    <w:p>
      <w:pPr>
        <w:jc w:val="right"/>
      </w:pPr>
      <w:r>
        <w:rPr>
          <w:rFonts w:ascii="Arial" w:hAnsi="Arial"/>
          <w:i/>
          <w:sz w:val="16"/>
        </w:rPr>
        <w:t>Página 1</w:t>
      </w:r>
    </w:p>
    <w:p>
      <w:pPr>
        <w:pStyle w:val="Heading1"/>
        <w:spacing w:after="160"/>
      </w:pPr>
      <w:r>
        <w:t>1. Almacenamiento secundario y asignación de bloques</w:t>
      </w:r>
    </w:p>
    <w:p>
      <w:pPr>
        <w:spacing w:after="100"/>
      </w:pPr>
      <w:r>
        <w:rPr>
          <w:rFonts w:ascii="Arial" w:hAnsi="Arial"/>
          <w:b w:val="0"/>
          <w:i w:val="0"/>
        </w:rPr>
        <w:t>1) Considerando un almacenamiento secundario formado por 24 bloques, con densidad uniforme, y los archivos A, B, C, D y E, de acuerdo al siguiente esquema.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Archivo</w:t>
            </w:r>
          </w:p>
        </w:tc>
        <w:tc>
          <w:tcPr>
            <w:tcW w:type="dxa" w:w="340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Loc. inicial</w:t>
            </w:r>
          </w:p>
        </w:tc>
        <w:tc>
          <w:tcPr>
            <w:tcW w:type="dxa" w:w="340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Bloques adyacentes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B00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B00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B21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B12 → B18 → B07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B23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B02 → B04 → B05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D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B03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B17 → B21 → B08 → B16 → B11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E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B06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B09 → B13 → B19 → B14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loques_t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  <w:b w:val="0"/>
          <w:i w:val="0"/>
        </w:rPr>
        <w:t>El esquema anterior reproduce gráficamente la distribución de los 24 bloques indicada en la hoja.</w:t>
      </w:r>
    </w:p>
    <w:p>
      <w:pPr>
        <w:spacing w:after="100"/>
      </w:pPr>
      <w:r>
        <w:rPr>
          <w:rFonts w:ascii="Arial" w:hAnsi="Arial"/>
          <w:b/>
          <w:i w:val="0"/>
        </w:rPr>
        <w:t>En la implementación del sistema de archivos se considera la asignación de bloques mediante: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a) Encadenamiento de bloques.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b) Transformaciones de archivos utilizados hacia bloques físicos.</w:t>
      </w:r>
    </w:p>
    <w:p>
      <w:r>
        <w:br w:type="page"/>
      </w:r>
    </w:p>
    <w:p>
      <w:pPr>
        <w:jc w:val="right"/>
      </w:pPr>
      <w:r>
        <w:rPr>
          <w:rFonts w:ascii="Arial" w:hAnsi="Arial"/>
          <w:i/>
          <w:sz w:val="16"/>
        </w:rPr>
        <w:t>Página 2</w:t>
      </w:r>
    </w:p>
    <w:p>
      <w:pPr>
        <w:pStyle w:val="Heading1"/>
        <w:spacing w:after="160"/>
      </w:pPr>
      <w:r>
        <w:t>2. Bloques libres, índices y asignación</w:t>
      </w:r>
    </w:p>
    <w:p>
      <w:pPr>
        <w:spacing w:after="100"/>
      </w:pPr>
      <w:r>
        <w:rPr>
          <w:rFonts w:ascii="Arial" w:hAnsi="Arial"/>
          <w:b w:val="0"/>
          <w:i w:val="0"/>
        </w:rPr>
        <w:t>ii) En cuanto a 5 bloques libres, si estos están como se ve, hay un mayor hueco libre continuo de 5 bloques; aunque el disco tenga 6 bloques libres en total.</w:t>
      </w:r>
    </w:p>
    <w:p>
      <w:pPr>
        <w:spacing w:after="100"/>
      </w:pPr>
      <w:r>
        <w:rPr>
          <w:rFonts w:ascii="Arial" w:hAnsi="Arial"/>
          <w:b w:val="0"/>
          <w:i w:val="0"/>
        </w:rPr>
        <w:t>• Caso P2 no se puede por fragmentación externa.</w:t>
      </w:r>
    </w:p>
    <w:p>
      <w:pPr>
        <w:spacing w:after="100"/>
      </w:pPr>
      <w:r>
        <w:rPr>
          <w:rFonts w:ascii="Arial" w:hAnsi="Arial"/>
          <w:b/>
          <w:i w:val="0"/>
        </w:rPr>
        <w:t>3) Bloques utilizados por datos (10):</w:t>
      </w:r>
    </w:p>
    <w:p>
      <w:pPr>
        <w:spacing w:after="100"/>
      </w:pPr>
      <w:r>
        <w:rPr>
          <w:rFonts w:ascii="Arial" w:hAnsi="Arial"/>
          <w:b w:val="0"/>
          <w:i w:val="0"/>
        </w:rPr>
        <w:t>B00, B03, B05, B07, B09, B10, B11, B13, B14, B15.</w:t>
      </w:r>
    </w:p>
    <w:p>
      <w:pPr>
        <w:spacing w:after="100"/>
      </w:pPr>
      <w:r>
        <w:rPr>
          <w:rFonts w:ascii="Arial" w:hAnsi="Arial"/>
          <w:b w:val="0"/>
          <w:i w:val="0"/>
        </w:rPr>
        <w:t>Bloques libres disponibles (6): B01, B02, B04, B06, B08, B12.</w:t>
      </w:r>
    </w:p>
    <w:p>
      <w:pPr>
        <w:spacing w:after="100"/>
      </w:pPr>
      <w:r>
        <w:rPr>
          <w:rFonts w:ascii="Arial" w:hAnsi="Arial"/>
          <w:b w:val="0"/>
          <w:i w:val="0"/>
        </w:rPr>
        <w:t>• Dado que cada bloque de índice admite un máximo de 5 entradas, si un archivo requiere más de 5 bloques, se utilizan múltiples bloques de índice encadenados para poder acceder a todos sus bloques.</w:t>
      </w:r>
    </w:p>
    <w:p>
      <w:pPr>
        <w:pStyle w:val="Heading2"/>
      </w:pPr>
      <w:r>
        <w:t>Asignación de archivos</w:t>
      </w:r>
    </w:p>
    <w:p>
      <w:pPr>
        <w:spacing w:after="100"/>
      </w:pPr>
      <w:r>
        <w:rPr>
          <w:rFonts w:ascii="Arial" w:hAnsi="Arial"/>
          <w:b w:val="0"/>
          <w:i w:val="0"/>
        </w:rPr>
        <w:t>• Archivo J1</w:t>
        <w:br/>
        <w:t>Bloques = 3 → B15, B14, B09</w:t>
        <w:br/>
        <w:t>Bloques índice necesarios: 1</w:t>
        <w:br/>
        <w:t>Asignación: se ocupa el bloque libre B01.</w:t>
      </w:r>
    </w:p>
    <w:p>
      <w:pPr>
        <w:spacing w:after="100"/>
      </w:pPr>
      <w:r>
        <w:rPr>
          <w:rFonts w:ascii="Arial" w:hAnsi="Arial"/>
          <w:b w:val="0"/>
          <w:i w:val="0"/>
        </w:rPr>
        <w:t>• Archivo J2</w:t>
        <w:br/>
        <w:t>Bloques = 5 → B05, B11, B09, B07, B13</w:t>
        <w:br/>
        <w:t>Bloques índice necesarios: 2 (los 5 primeros y el segundo contiene los que faltan).</w:t>
        <w:br/>
        <w:t>Asignación: se usan los bloques libres B02 y B04.</w:t>
      </w:r>
    </w:p>
    <w:p>
      <w:pPr>
        <w:spacing w:after="100"/>
      </w:pPr>
      <w:r>
        <w:rPr>
          <w:rFonts w:ascii="Arial" w:hAnsi="Arial"/>
          <w:b w:val="0"/>
          <w:i w:val="0"/>
        </w:rPr>
        <w:t>• Archivo J3</w:t>
        <w:br/>
        <w:t>Bloques: B03, B10</w:t>
        <w:br/>
        <w:t>Bloque índice: 1 (solo requiere 2 entradas)</w:t>
        <w:br/>
        <w:t>Asignación: se usa el bloque libre B06.</w:t>
        <w:br/>
        <w:br/>
        <w:t>→ Quedan libres no asignados B08 y B12.</w:t>
      </w:r>
    </w:p>
    <w:p>
      <w:r>
        <w:br w:type="page"/>
      </w:r>
    </w:p>
    <w:p>
      <w:pPr>
        <w:jc w:val="right"/>
      </w:pPr>
      <w:r>
        <w:rPr>
          <w:rFonts w:ascii="Arial" w:hAnsi="Arial"/>
          <w:i/>
          <w:sz w:val="16"/>
        </w:rPr>
        <w:t>Página 3</w:t>
      </w:r>
    </w:p>
    <w:p>
      <w:pPr>
        <w:pStyle w:val="Heading1"/>
        <w:spacing w:after="160"/>
      </w:pPr>
      <w:r>
        <w:t>3. Reorganización, rutas y asignación continua</w:t>
      </w:r>
    </w:p>
    <w:p>
      <w:pPr>
        <w:spacing w:after="100"/>
      </w:pPr>
      <w:r>
        <w:rPr>
          <w:rFonts w:ascii="Arial" w:hAnsi="Arial"/>
          <w:b w:val="0"/>
          <w:i w:val="0"/>
        </w:rPr>
        <w:t>d) Dado el estado del índice, hay 3 bloques libres (B10, B13, B21). Para reorganizar/modificar la asignación se debe considerar el espacio suficiente para el almacenamiento de bloques.</w:t>
      </w:r>
    </w:p>
    <w:p>
      <w:pPr>
        <w:spacing w:after="100"/>
      </w:pPr>
      <w:r>
        <w:rPr>
          <w:rFonts w:ascii="Arial" w:hAnsi="Arial"/>
          <w:b w:val="0"/>
          <w:i w:val="0"/>
        </w:rPr>
        <w:t>e) En cuanto a la ubicación física, partiendo de B03 → B16 → nuevo → nuevo → nuevo, se puede utilizar el bloque libre por lo que el archivo puede ocupar los bloques disponibles.</w:t>
      </w:r>
    </w:p>
    <w:p>
      <w:pPr>
        <w:pStyle w:val="Heading2"/>
      </w:pPr>
      <w:r>
        <w:t>5) Rutas de acceso absoluto</w:t>
      </w:r>
    </w:p>
    <w:p>
      <w:pPr>
        <w:spacing w:after="100"/>
      </w:pPr>
      <w:r>
        <w:rPr>
          <w:rFonts w:ascii="Arial" w:hAnsi="Arial"/>
          <w:b w:val="0"/>
          <w:i w:val="0"/>
        </w:rPr>
        <w:t>Rutas de acceso absoluto para canción.mp3 e imagen.png: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/home/pedro/musica/cancion.mp3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/home/ana/descargas/imagen.png</w:t>
      </w:r>
    </w:p>
    <w:p>
      <w:pPr>
        <w:pStyle w:val="Heading2"/>
      </w:pPr>
      <w:r>
        <w:t>6) Rutas de acceso absoluto para los siguientes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deploy.sh: /srv/diag/scripts/deploy.sh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resultado_2025.zip: /srv/.../backups/resultado_2025.zip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estilo.css: /web/estilo.css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compresor: /bin/utilidades/compresor</w:t>
      </w:r>
    </w:p>
    <w:p>
      <w:pPr>
        <w:pStyle w:val="Heading2"/>
      </w:pPr>
      <w:r>
        <w:t>7) Asignación continua</w:t>
      </w:r>
    </w:p>
    <w:p>
      <w:pPr>
        <w:spacing w:after="100"/>
      </w:pPr>
      <w:r>
        <w:rPr>
          <w:rFonts w:ascii="Arial" w:hAnsi="Arial"/>
          <w:b w:val="0"/>
          <w:i w:val="0"/>
        </w:rPr>
        <w:t>7) a) Para la asignación continua necesitamos reorganizar 4 bloques seguidos a P1. El único hueco libre es de los bloques B16 a B19, son solo 4 bloques.</w:t>
      </w:r>
    </w:p>
    <w:p>
      <w:r>
        <w:br w:type="page"/>
      </w:r>
    </w:p>
    <w:p>
      <w:pPr>
        <w:jc w:val="right"/>
      </w:pPr>
      <w:r>
        <w:rPr>
          <w:rFonts w:ascii="Arial" w:hAnsi="Arial"/>
          <w:i/>
          <w:sz w:val="16"/>
        </w:rPr>
        <w:t>Página 4</w:t>
      </w:r>
    </w:p>
    <w:p>
      <w:pPr>
        <w:pStyle w:val="Heading1"/>
        <w:spacing w:after="160"/>
      </w:pPr>
      <w:r>
        <w:t>4. Estado de bloques y tabla FAT</w:t>
      </w:r>
    </w:p>
    <w:p>
      <w:pPr>
        <w:pStyle w:val="Heading2"/>
      </w:pPr>
      <w:r>
        <w:t>a) Estado de bloques</w:t>
      </w:r>
    </w:p>
    <w:p>
      <w:pPr>
        <w:spacing w:after="100"/>
      </w:pPr>
      <w:r>
        <w:rPr>
          <w:rFonts w:ascii="Arial" w:hAnsi="Arial"/>
          <w:b w:val="0"/>
          <w:i w:val="0"/>
        </w:rPr>
        <w:t>Estado de los bloques y contenido, según la tabla manuscrita: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Bloque (entrada)</w:t>
            </w:r>
          </w:p>
        </w:tc>
        <w:tc>
          <w:tcPr>
            <w:tcW w:type="dxa" w:w="340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Contenido</w:t>
            </w:r>
          </w:p>
        </w:tc>
        <w:tc>
          <w:tcPr>
            <w:tcW w:type="dxa" w:w="340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Siguiente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B00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EOF/-1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B17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B05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B06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B07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B08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B09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B10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Libre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Z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Libre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B16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EOF/-1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B17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B18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EOF/-1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B19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B20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EOF/-1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B21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Libre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B22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Z/H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B23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EOF/-1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fat_t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4) a) Liberación del archivo U</w:t>
      </w:r>
    </w:p>
    <w:p>
      <w:pPr>
        <w:spacing w:after="100"/>
      </w:pPr>
      <w:r>
        <w:rPr>
          <w:rFonts w:ascii="Arial" w:hAnsi="Arial"/>
          <w:b w:val="0"/>
          <w:i w:val="0"/>
        </w:rPr>
        <w:t>4) a) Si se elimina el archivo U, aparte de los bloques B10, B15 y B22 también quedarían libres los bloques B12, B19 y B23. Estos elementos son 6 bloques libres; los demás archivos se corren.</w:t>
      </w:r>
    </w:p>
    <w:sectPr w:rsidR="00FC693F" w:rsidRPr="0006063C" w:rsidSect="00034616">
      <w:footerReference w:type="default" r:id="rId11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Sistemas Operativos — TP3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