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27A69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HomeAccessIQ Data Curation Strategy</w:t>
      </w:r>
    </w:p>
    <w:p w14:paraId="052F0463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High-Value Program Coverage</w:t>
      </w:r>
    </w:p>
    <w:p w14:paraId="77C7EF33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</w:t>
      </w:r>
    </w:p>
    <w:p w14:paraId="4C30824B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As research expanded beyond Indiana and Florida, it became clear that the national landscape of homebuyer assistance programs is significantly larger than initially anticipated. Current estimates indicate there are approximately </w:t>
      </w: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2,700 homeownership assistance programs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United States, with some states containing hundreds of local, county, municipal, employer-sponsored, and nonprofit initiatives.</w:t>
      </w:r>
    </w:p>
    <w:p w14:paraId="7C03605E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This prompted an important discussion regarding implementation strategy.</w:t>
      </w:r>
    </w:p>
    <w:p w14:paraId="2894F04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objectives of Phase 1 have not changed.</w:t>
      </w:r>
    </w:p>
    <w:p w14:paraId="74D2D6D7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HomeAccessIQ will continue to evolve into a comprehensive national resource for discovering homeownership opportunities. However, to ensure the project maintains momentum and delivers meaningful value within a reasonable timeframe, the data curation strategy for Phase 1 has been refined.</w:t>
      </w:r>
    </w:p>
    <w:p w14:paraId="5788EA65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This document outlines that strategy.</w:t>
      </w:r>
    </w:p>
    <w:p w14:paraId="3A94FAEF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42A9867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6B7F4A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36FEF2E7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 purpose of this strategy is to prevent Phase 1 from becoming stalled by an attempt to curate every one of the approximately 2,700 assistance programs before launch.</w:t>
      </w:r>
    </w:p>
    <w:p w14:paraId="6DB96A86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Instead, Phase 1 will focus on identifying and curating the programs that provide the greatest value to the largest number of homebuyers while establishing the scalable foundation required for long-term expansion.</w:t>
      </w:r>
    </w:p>
    <w:p w14:paraId="7D387D7A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This is an implementation strategy—not a reduction in product vision.</w:t>
      </w:r>
    </w:p>
    <w:p w14:paraId="7B32B99D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4402CFE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407A575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Guiding Principle</w:t>
      </w:r>
    </w:p>
    <w:p w14:paraId="1463693A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financial impact over program quantity.</w:t>
      </w:r>
    </w:p>
    <w:p w14:paraId="44C882E1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 success of HomeAccessIQ should be measured by whether it identifies the most meaningful opportunities available to a buyer—not by the number of individual programs stored in the database.</w:t>
      </w:r>
    </w:p>
    <w:p w14:paraId="5B51BD0A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Many assistance programs are highly localized, funding-limited, or designed for very specific populations. While these programs remain valuable and are part of the long-term vision, attempting to capture all of them before launch would substantially increase research effort while providing comparatively smaller incremental value to the average user.</w:t>
      </w:r>
    </w:p>
    <w:p w14:paraId="69CE1786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Phase 1 therefore emphasizes </w:t>
      </w: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high-value curation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—identifying the programs most likely to influence a buyer's ability to purchase a home.</w:t>
      </w:r>
    </w:p>
    <w:p w14:paraId="2269694A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1B2BB680">
          <v:rect id="_x0000_i1043" style="width:0;height:1.5pt" o:hralign="center" o:hrstd="t" o:hr="t" fillcolor="#a0a0a0" stroked="f"/>
        </w:pict>
      </w:r>
    </w:p>
    <w:p w14:paraId="40F90E28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Objectives (Unchanged)</w:t>
      </w:r>
    </w:p>
    <w:p w14:paraId="2DA0D8F1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 objectives for Phase 1 remain exactly as originally envisioned.</w:t>
      </w:r>
    </w:p>
    <w:p w14:paraId="0EAF692D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HomeAccessIQ should enable the majority of buyers to quickly answer questions such as:</w:t>
      </w:r>
    </w:p>
    <w:p w14:paraId="7A628BBB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What statewide homebuyer programs am I likely eligible for?</w:t>
      </w:r>
    </w:p>
    <w:p w14:paraId="31978177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Do I qualify based on income?</w:t>
      </w:r>
    </w:p>
    <w:p w14:paraId="1C4E87BA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Does my purchase price qualify?</w:t>
      </w:r>
    </w:p>
    <w:p w14:paraId="0BB9A7B7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Is the property located within a targeted area?</w:t>
      </w:r>
    </w:p>
    <w:p w14:paraId="6C63D359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What statewide down payment assistance programs are available?</w:t>
      </w:r>
    </w:p>
    <w:p w14:paraId="4CAFDC31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Are occupation-specific statewide benefits available?</w:t>
      </w:r>
    </w:p>
    <w:p w14:paraId="119F1BFF" w14:textId="77777777" w:rsidR="00F31DC5" w:rsidRPr="00F31DC5" w:rsidRDefault="00F31DC5" w:rsidP="00F31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Are Mortgage Credit Certificates (MCCs) available?</w:t>
      </w:r>
    </w:p>
    <w:p w14:paraId="2001B11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Successfully answering these questions provides meaningful guidance to buyers while creating a strong national foundation for future expansion.</w:t>
      </w:r>
    </w:p>
    <w:p w14:paraId="7BF3CD0B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550FC87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0E0B57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Existing Research Remains Valid</w:t>
      </w:r>
    </w:p>
    <w:p w14:paraId="5CD5FB78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This refinement does </w:t>
      </w: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require revisiting or reducing the research already completed for </w:t>
      </w: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Indiana, Florida, or Kentucky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D15E5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 work completed to date remains valuable and should be retained as part of the HomeAccessIQ data foundation. Where these states already include county, municipal, employer-sponsored, or other localized programs beyond the Phase 1 baseline, those programs should remain in the database and continue to be maintained as appropriate.</w:t>
      </w:r>
    </w:p>
    <w:p w14:paraId="2EDDA9DD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The Phase 1 strategy is intended to guide </w:t>
      </w: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curation efforts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, not undo previous progress.</w:t>
      </w:r>
    </w:p>
    <w:p w14:paraId="08CA5B8E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For states that have not yet been researched, data collection should begin with the high-value Phase 1 criteria described in this document. Researchers are encouraged to include additional programs beyond the Phase 1 baseline whenever they are readily available, well documented, and represent meaningful financial opportunities. However, those additional programs should not become a prerequisite for considering a state's Phase 1 research complete.</w:t>
      </w:r>
    </w:p>
    <w:p w14:paraId="56270903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This approach preserves the value of work already invested while establishing a consistent and sustainable methodology for completing nationwide coverage.</w:t>
      </w:r>
    </w:p>
    <w:p w14:paraId="32919B4C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4A725320">
          <v:rect id="_x0000_i1041" style="width:0;height:1.5pt" o:hralign="center" o:hrstd="t" o:hr="t" fillcolor="#a0a0a0" stroked="f"/>
        </w:pict>
      </w:r>
    </w:p>
    <w:p w14:paraId="16FF78F8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Data Priorities</w:t>
      </w:r>
    </w:p>
    <w:p w14:paraId="61D08B12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Highest Priority (Required)</w:t>
      </w:r>
    </w:p>
    <w:p w14:paraId="18742E9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These datasets consistently provide the greatest value relative to the effort required to research and maintain them.</w:t>
      </w:r>
    </w:p>
    <w:p w14:paraId="3C2C5D21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Housing Finance Agency (HFA) Programs</w:t>
      </w:r>
    </w:p>
    <w:p w14:paraId="0CFD81A6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Capture all statewide first mortgage offerings administered through each state's Housing Finance Agency.</w:t>
      </w:r>
    </w:p>
    <w:p w14:paraId="74637BCB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27910752" w14:textId="77777777" w:rsidR="00F31DC5" w:rsidRPr="00F31DC5" w:rsidRDefault="00F31DC5" w:rsidP="00F31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Bond programs</w:t>
      </w:r>
    </w:p>
    <w:p w14:paraId="01D28FE9" w14:textId="77777777" w:rsidR="00F31DC5" w:rsidRPr="00F31DC5" w:rsidRDefault="00F31DC5" w:rsidP="00F31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TBA programs</w:t>
      </w:r>
    </w:p>
    <w:p w14:paraId="05E79D30" w14:textId="77777777" w:rsidR="00F31DC5" w:rsidRPr="00F31DC5" w:rsidRDefault="00F31DC5" w:rsidP="00F31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Conventional programs</w:t>
      </w:r>
    </w:p>
    <w:p w14:paraId="2185EF1E" w14:textId="77777777" w:rsidR="00F31DC5" w:rsidRPr="00F31DC5" w:rsidRDefault="00F31DC5" w:rsidP="00F31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FHA, VA, and USDA offerings where applicable</w:t>
      </w:r>
    </w:p>
    <w:p w14:paraId="2A33109C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These represent the primary entry point into affordable homeownership for most buyers.</w:t>
      </w:r>
    </w:p>
    <w:p w14:paraId="04110425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2DA0F3D8">
          <v:rect id="_x0000_i1040" style="width:0;height:1.5pt" o:hralign="center" o:hrstd="t" o:hr="t" fillcolor="#a0a0a0" stroked="f"/>
        </w:pict>
      </w:r>
    </w:p>
    <w:p w14:paraId="1BD8C042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Statewide Down Payment Assistance (DPA)</w:t>
      </w:r>
    </w:p>
    <w:p w14:paraId="65545C05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Capture:</w:t>
      </w:r>
    </w:p>
    <w:p w14:paraId="705B26EC" w14:textId="77777777" w:rsidR="00F31DC5" w:rsidRPr="00F31DC5" w:rsidRDefault="00F31DC5" w:rsidP="00F31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Grants</w:t>
      </w:r>
    </w:p>
    <w:p w14:paraId="73F11648" w14:textId="77777777" w:rsidR="00F31DC5" w:rsidRPr="00F31DC5" w:rsidRDefault="00F31DC5" w:rsidP="00F31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Forgivable loans</w:t>
      </w:r>
    </w:p>
    <w:p w14:paraId="02F0AD3D" w14:textId="77777777" w:rsidR="00F31DC5" w:rsidRPr="00F31DC5" w:rsidRDefault="00F31DC5" w:rsidP="00F31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Deferred-payment loans</w:t>
      </w:r>
    </w:p>
    <w:p w14:paraId="6632B1FC" w14:textId="77777777" w:rsidR="00F31DC5" w:rsidRPr="00F31DC5" w:rsidRDefault="00F31DC5" w:rsidP="00F31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Repayable second mortgages</w:t>
      </w:r>
    </w:p>
    <w:p w14:paraId="41E2EC90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Down payment assistance frequently represents the single largest financial benefit available to eligible buyers.</w:t>
      </w:r>
    </w:p>
    <w:p w14:paraId="399A1CE4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6D29552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5322BA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Income Limits</w:t>
      </w:r>
    </w:p>
    <w:p w14:paraId="586839D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Capture official county-level income limits, including household-size variations where applicable.</w:t>
      </w:r>
    </w:p>
    <w:p w14:paraId="3180127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Income qualification is one of the most important eligibility filters.</w:t>
      </w:r>
    </w:p>
    <w:p w14:paraId="1951813A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0495792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6D75CAB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Purchase Price Limits</w:t>
      </w:r>
    </w:p>
    <w:p w14:paraId="6F0AFAB6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Capture official acquisition or purchase-price limits.</w:t>
      </w:r>
    </w:p>
    <w:p w14:paraId="13411C38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accurate eligibility determination.</w:t>
      </w:r>
    </w:p>
    <w:p w14:paraId="43E44CD0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187491D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639172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Targeted Areas</w:t>
      </w:r>
    </w:p>
    <w:p w14:paraId="0ECF79A4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Capture:</w:t>
      </w:r>
    </w:p>
    <w:p w14:paraId="487A3709" w14:textId="77777777" w:rsidR="00F31DC5" w:rsidRPr="00F31DC5" w:rsidRDefault="00F31DC5" w:rsidP="00F31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Targeted census tracts</w:t>
      </w:r>
    </w:p>
    <w:p w14:paraId="139E1F6D" w14:textId="77777777" w:rsidR="00F31DC5" w:rsidRPr="00F31DC5" w:rsidRDefault="00F31DC5" w:rsidP="00F31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Targeted counties</w:t>
      </w:r>
    </w:p>
    <w:p w14:paraId="34285331" w14:textId="77777777" w:rsidR="00F31DC5" w:rsidRPr="00F31DC5" w:rsidRDefault="00F31DC5" w:rsidP="00F31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Other official targeted-area designations</w:t>
      </w:r>
    </w:p>
    <w:p w14:paraId="0A0C5A4B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Targeted areas frequently expand eligibility or increase allowable income and purchase-price limits.</w:t>
      </w:r>
    </w:p>
    <w:p w14:paraId="16F09A68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3892F8A5">
          <v:rect id="_x0000_i1036" style="width:0;height:1.5pt" o:hralign="center" o:hrstd="t" o:hr="t" fillcolor="#a0a0a0" stroked="f"/>
        </w:pict>
      </w:r>
    </w:p>
    <w:p w14:paraId="2760533C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Mortgage Credit Certificates (MCC)</w:t>
      </w:r>
    </w:p>
    <w:p w14:paraId="3565FB44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Capture statewide MCC availability and program details where offered.</w:t>
      </w:r>
    </w:p>
    <w:p w14:paraId="24652AB5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Although not available in every state, MCCs can provide meaningful long-term tax savings.</w:t>
      </w:r>
    </w:p>
    <w:p w14:paraId="582434C6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6DE4621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0973AA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Occupation-Specific State Programs</w:t>
      </w:r>
    </w:p>
    <w:p w14:paraId="05A6EB2C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F98A31E" w14:textId="77777777" w:rsidR="00F31DC5" w:rsidRPr="00F31DC5" w:rsidRDefault="00F31DC5" w:rsidP="00F31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Teachers</w:t>
      </w:r>
    </w:p>
    <w:p w14:paraId="4DB69CDE" w14:textId="77777777" w:rsidR="00F31DC5" w:rsidRPr="00F31DC5" w:rsidRDefault="00F31DC5" w:rsidP="00F31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First responders</w:t>
      </w:r>
    </w:p>
    <w:p w14:paraId="71ACD8B9" w14:textId="77777777" w:rsidR="00F31DC5" w:rsidRPr="00F31DC5" w:rsidRDefault="00F31DC5" w:rsidP="00F31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Healthcare workers</w:t>
      </w:r>
    </w:p>
    <w:p w14:paraId="0F031683" w14:textId="77777777" w:rsidR="00F31DC5" w:rsidRPr="00F31DC5" w:rsidRDefault="00F31DC5" w:rsidP="00F31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Veterans</w:t>
      </w:r>
    </w:p>
    <w:p w14:paraId="04836940" w14:textId="77777777" w:rsidR="00F31DC5" w:rsidRPr="00F31DC5" w:rsidRDefault="00F31DC5" w:rsidP="00F31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Military personnel</w:t>
      </w:r>
    </w:p>
    <w:p w14:paraId="40695E91" w14:textId="77777777" w:rsidR="00F31DC5" w:rsidRPr="00F31DC5" w:rsidRDefault="00F31DC5" w:rsidP="00F31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Public employees</w:t>
      </w:r>
    </w:p>
    <w:p w14:paraId="255DC1DC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F31DC5">
        <w:rPr>
          <w:rFonts w:ascii="Times New Roman" w:eastAsia="Times New Roman" w:hAnsi="Times New Roman" w:cs="Times New Roman"/>
          <w:kern w:val="0"/>
          <w14:ligatures w14:val="none"/>
        </w:rPr>
        <w:t xml:space="preserve"> These statewide initiatives often provide substantial additional benefits to qualifying buyers.</w:t>
      </w:r>
    </w:p>
    <w:p w14:paraId="18E2DEF4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340F138C">
          <v:rect id="_x0000_i1034" style="width:0;height:1.5pt" o:hralign="center" o:hrstd="t" o:hr="t" fillcolor="#a0a0a0" stroked="f"/>
        </w:pict>
      </w:r>
    </w:p>
    <w:p w14:paraId="528FFBCC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Decision Framework for Program Inclusion</w:t>
      </w:r>
    </w:p>
    <w:p w14:paraId="78BBB40C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When evaluating whether a program should be included during Phase 1, the following factors should guide prioritization.</w:t>
      </w:r>
    </w:p>
    <w:p w14:paraId="53F722A0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Financial Impact</w:t>
      </w:r>
    </w:p>
    <w:p w14:paraId="4AF82E1D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How much assistance could the program realistically provide?</w:t>
      </w:r>
    </w:p>
    <w:p w14:paraId="2E0DEE25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Programs offering significant financial benefit receive the highest priority.</w:t>
      </w:r>
    </w:p>
    <w:p w14:paraId="6775D296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3E4705E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1CB9D5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Geographic Reach</w:t>
      </w:r>
    </w:p>
    <w:p w14:paraId="1F11E517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How many buyers could reasonably benefit?</w:t>
      </w:r>
    </w:p>
    <w:p w14:paraId="0C8E6C7D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Statewide programs generally provide greater overall value than highly localized initiatives.</w:t>
      </w:r>
    </w:p>
    <w:p w14:paraId="4EE4B5AD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5FD0C5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1A8584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Population Served</w:t>
      </w:r>
    </w:p>
    <w:p w14:paraId="0F80E05D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Does the program apply broadly or only to a narrowly defined audience?</w:t>
      </w:r>
    </w:p>
    <w:p w14:paraId="5E2C073B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Programs with broad applicability should generally be researched first.</w:t>
      </w:r>
    </w:p>
    <w:p w14:paraId="5A1E4C28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4809948B">
          <v:rect id="_x0000_i1031" style="width:0;height:1.5pt" o:hralign="center" o:hrstd="t" o:hr="t" fillcolor="#a0a0a0" stroked="f"/>
        </w:pict>
      </w:r>
    </w:p>
    <w:p w14:paraId="575C7FAF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Stability</w:t>
      </w:r>
    </w:p>
    <w:p w14:paraId="129B3EA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How frequently do eligibility rules change?</w:t>
      </w:r>
    </w:p>
    <w:p w14:paraId="68BF83F4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Programs with predictable annual updates are more sustainable than those with frequently changing eligibility requirements or inconsistent funding.</w:t>
      </w:r>
    </w:p>
    <w:p w14:paraId="16360814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75D5F8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E091FA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Availability</w:t>
      </w:r>
    </w:p>
    <w:p w14:paraId="0F4CEBD4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Is funding consistently available?</w:t>
      </w:r>
    </w:p>
    <w:p w14:paraId="14FFECD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Programs that routinely suspend applications because funding has been exhausted should generally receive lower Phase 1 priority.</w:t>
      </w:r>
    </w:p>
    <w:p w14:paraId="392E0997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64E239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32A7A5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Source Authority</w:t>
      </w:r>
    </w:p>
    <w:p w14:paraId="50562AD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Whenever possible, information should originate from official sources, including:</w:t>
      </w:r>
    </w:p>
    <w:p w14:paraId="14B6B2BB" w14:textId="77777777" w:rsidR="00F31DC5" w:rsidRPr="00F31DC5" w:rsidRDefault="00F31DC5" w:rsidP="00F31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State Housing Finance Agencies</w:t>
      </w:r>
    </w:p>
    <w:p w14:paraId="3FF378FD" w14:textId="77777777" w:rsidR="00F31DC5" w:rsidRPr="00F31DC5" w:rsidRDefault="00F31DC5" w:rsidP="00F31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State housing departments</w:t>
      </w:r>
    </w:p>
    <w:p w14:paraId="7A755F91" w14:textId="77777777" w:rsidR="00F31DC5" w:rsidRPr="00F31DC5" w:rsidRDefault="00F31DC5" w:rsidP="00F31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Official program administrators</w:t>
      </w:r>
    </w:p>
    <w:p w14:paraId="03E03FD5" w14:textId="77777777" w:rsidR="00F31DC5" w:rsidRPr="00F31DC5" w:rsidRDefault="00F31DC5" w:rsidP="00F31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HUD and other federal agencies</w:t>
      </w:r>
    </w:p>
    <w:p w14:paraId="4CFD6F1F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All curated data should be traceable to an authoritative publication with an effective date.</w:t>
      </w:r>
    </w:p>
    <w:p w14:paraId="319CE090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3077EFA2">
          <v:rect id="_x0000_i1028" style="width:0;height:1.5pt" o:hralign="center" o:hrstd="t" o:hr="t" fillcolor="#a0a0a0" stroked="f"/>
        </w:pict>
      </w:r>
    </w:p>
    <w:p w14:paraId="6A5FC828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Expansion</w:t>
      </w:r>
    </w:p>
    <w:p w14:paraId="778E8A2F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Once complete statewide coverage has been established, HomeAccessIQ will expand to include larger local programs, such as:</w:t>
      </w:r>
    </w:p>
    <w:p w14:paraId="32581D3E" w14:textId="77777777" w:rsidR="00F31DC5" w:rsidRPr="00F31DC5" w:rsidRDefault="00F31DC5" w:rsidP="00F31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County housing authority programs</w:t>
      </w:r>
    </w:p>
    <w:p w14:paraId="7966AA36" w14:textId="77777777" w:rsidR="00F31DC5" w:rsidRPr="00F31DC5" w:rsidRDefault="00F31DC5" w:rsidP="00F31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Municipal down payment assistance</w:t>
      </w:r>
    </w:p>
    <w:p w14:paraId="729CDFE3" w14:textId="77777777" w:rsidR="00F31DC5" w:rsidRPr="00F31DC5" w:rsidRDefault="00F31DC5" w:rsidP="00F31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Major metropolitan initiatives</w:t>
      </w:r>
    </w:p>
    <w:p w14:paraId="0745F47D" w14:textId="77777777" w:rsidR="00F31DC5" w:rsidRPr="00F31DC5" w:rsidRDefault="00F31DC5" w:rsidP="00F31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Large regional programs</w:t>
      </w:r>
    </w:p>
    <w:p w14:paraId="21C11DFA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Expansion should prioritize:</w:t>
      </w:r>
    </w:p>
    <w:p w14:paraId="08A7CD00" w14:textId="77777777" w:rsidR="00F31DC5" w:rsidRPr="00F31DC5" w:rsidRDefault="00F31DC5" w:rsidP="00F31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Population served</w:t>
      </w:r>
    </w:p>
    <w:p w14:paraId="28702FED" w14:textId="77777777" w:rsidR="00F31DC5" w:rsidRPr="00F31DC5" w:rsidRDefault="00F31DC5" w:rsidP="00F31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Financial impact</w:t>
      </w:r>
    </w:p>
    <w:p w14:paraId="72EB500A" w14:textId="77777777" w:rsidR="00F31DC5" w:rsidRPr="00F31DC5" w:rsidRDefault="00F31DC5" w:rsidP="00F31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Program stability</w:t>
      </w:r>
    </w:p>
    <w:p w14:paraId="486A91A2" w14:textId="77777777" w:rsidR="00F31DC5" w:rsidRPr="00F31DC5" w:rsidRDefault="00F31DC5" w:rsidP="00F31D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Funding consistency</w:t>
      </w:r>
    </w:p>
    <w:p w14:paraId="3B61D363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7D78CE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F74725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Expansion</w:t>
      </w:r>
    </w:p>
    <w:p w14:paraId="5371298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Future releases will continue expanding the database with additional localized opportunities, including:</w:t>
      </w:r>
    </w:p>
    <w:p w14:paraId="37535778" w14:textId="77777777" w:rsidR="00F31DC5" w:rsidRPr="00F31DC5" w:rsidRDefault="00F31DC5" w:rsidP="00F31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Employer-assisted housing</w:t>
      </w:r>
    </w:p>
    <w:p w14:paraId="134F6340" w14:textId="77777777" w:rsidR="00F31DC5" w:rsidRPr="00F31DC5" w:rsidRDefault="00F31DC5" w:rsidP="00F31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Community land trusts</w:t>
      </w:r>
    </w:p>
    <w:p w14:paraId="679F3AC1" w14:textId="77777777" w:rsidR="00F31DC5" w:rsidRPr="00F31DC5" w:rsidRDefault="00F31DC5" w:rsidP="00F31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Nonprofit assistance programs</w:t>
      </w:r>
    </w:p>
    <w:p w14:paraId="629DFA45" w14:textId="77777777" w:rsidR="00F31DC5" w:rsidRPr="00F31DC5" w:rsidRDefault="00F31DC5" w:rsidP="00F31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Neighborhood revitalization initiatives</w:t>
      </w:r>
    </w:p>
    <w:p w14:paraId="61970214" w14:textId="77777777" w:rsidR="00F31DC5" w:rsidRPr="00F31DC5" w:rsidRDefault="00F31DC5" w:rsidP="00F31D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Smaller municipal programs</w:t>
      </w:r>
    </w:p>
    <w:p w14:paraId="7937B15F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These remain part of the long-term vision but are intentionally deferred so they do not delay delivery of the core platform.</w:t>
      </w:r>
    </w:p>
    <w:p w14:paraId="689C903B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481020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5617E6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Philosophy</w:t>
      </w:r>
    </w:p>
    <w:p w14:paraId="56DFC50B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HomeAccessIQ is designed to be an educational discovery platform—not an automated underwriting system.</w:t>
      </w:r>
    </w:p>
    <w:p w14:paraId="619725D0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Its purpose is to identify meaningful opportunities worthy of further investigation, helping buyers begin informed conversations with participating lenders and program administrators.</w:t>
      </w:r>
    </w:p>
    <w:p w14:paraId="7E928F33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Recommendations should always encourage users to verify current eligibility requirements, funding availability, and program terms with the administering agency or participating lender before making financial decisions.</w:t>
      </w:r>
    </w:p>
    <w:p w14:paraId="578C9448" w14:textId="77777777" w:rsidR="00F31DC5" w:rsidRPr="00F31DC5" w:rsidRDefault="00D70775" w:rsidP="00F31D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775">
        <w:rPr>
          <w:rFonts w:ascii="Times New Roman" w:eastAsia="Times New Roman" w:hAnsi="Times New Roman" w:cs="Times New Roman"/>
          <w:noProof/>
          <w:kern w:val="0"/>
        </w:rPr>
        <w:pict w14:anchorId="4030A1E7">
          <v:rect id="_x0000_i1025" style="width:0;height:1.5pt" o:hralign="center" o:hrstd="t" o:hr="t" fillcolor="#a0a0a0" stroked="f"/>
        </w:pict>
      </w:r>
    </w:p>
    <w:p w14:paraId="472178A1" w14:textId="77777777" w:rsidR="00F31DC5" w:rsidRPr="00F31DC5" w:rsidRDefault="00F31DC5" w:rsidP="00F31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Vision</w:t>
      </w:r>
    </w:p>
    <w:p w14:paraId="6A1D9699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 long-term vision for HomeAccessIQ remains unchanged: to build one of the most comprehensive and authoritative homebuyer assistance research platforms available.</w:t>
      </w:r>
    </w:p>
    <w:p w14:paraId="0C274AD2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The refinement introduced here simply recognizes that achieving this vision is best accomplished through a phased approach.</w:t>
      </w:r>
    </w:p>
    <w:p w14:paraId="5A6E0898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By first completing high-value statewide coverage across all 50 states, HomeAccessIQ can begin delivering meaningful benefit much sooner while creating a standardized, maintainable, and authoritative data foundation.</w:t>
      </w:r>
    </w:p>
    <w:p w14:paraId="4A4C92CC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Subsequent phases will continue expanding coverage to include county, city, employer-sponsored, nonprofit, and other specialized programs until the platform evolves toward comprehensive national coverage.</w:t>
      </w:r>
    </w:p>
    <w:p w14:paraId="76A8854E" w14:textId="77777777" w:rsidR="00F31DC5" w:rsidRPr="00F31DC5" w:rsidRDefault="00F31DC5" w:rsidP="00F3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DC5">
        <w:rPr>
          <w:rFonts w:ascii="Times New Roman" w:eastAsia="Times New Roman" w:hAnsi="Times New Roman" w:cs="Times New Roman"/>
          <w:kern w:val="0"/>
          <w14:ligatures w14:val="none"/>
        </w:rPr>
        <w:t>This approach preserves the original vision while ensuring Phase 1 remains focused, achievable, and capable of delivering meaningful value without becoming bogged down by the scale of the approximately 2,700 assistance programs currently available nationwide.</w:t>
      </w:r>
    </w:p>
    <w:p w14:paraId="153E2144" w14:textId="77777777" w:rsidR="001E4600" w:rsidRDefault="001E4600"/>
    <w:sectPr w:rsidR="001E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D1476"/>
    <w:multiLevelType w:val="multilevel"/>
    <w:tmpl w:val="4BE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DBE"/>
    <w:multiLevelType w:val="multilevel"/>
    <w:tmpl w:val="76AE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3EBB"/>
    <w:multiLevelType w:val="multilevel"/>
    <w:tmpl w:val="73E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6100D"/>
    <w:multiLevelType w:val="multilevel"/>
    <w:tmpl w:val="E70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40494"/>
    <w:multiLevelType w:val="multilevel"/>
    <w:tmpl w:val="C0B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E5718"/>
    <w:multiLevelType w:val="multilevel"/>
    <w:tmpl w:val="FFE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90A3F"/>
    <w:multiLevelType w:val="multilevel"/>
    <w:tmpl w:val="A0A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C34A1"/>
    <w:multiLevelType w:val="multilevel"/>
    <w:tmpl w:val="8020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70032"/>
    <w:multiLevelType w:val="multilevel"/>
    <w:tmpl w:val="647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58887">
    <w:abstractNumId w:val="3"/>
  </w:num>
  <w:num w:numId="2" w16cid:durableId="1652638782">
    <w:abstractNumId w:val="2"/>
  </w:num>
  <w:num w:numId="3" w16cid:durableId="822742079">
    <w:abstractNumId w:val="4"/>
  </w:num>
  <w:num w:numId="4" w16cid:durableId="834105042">
    <w:abstractNumId w:val="1"/>
  </w:num>
  <w:num w:numId="5" w16cid:durableId="911506843">
    <w:abstractNumId w:val="5"/>
  </w:num>
  <w:num w:numId="6" w16cid:durableId="1094206988">
    <w:abstractNumId w:val="0"/>
  </w:num>
  <w:num w:numId="7" w16cid:durableId="1970356717">
    <w:abstractNumId w:val="8"/>
  </w:num>
  <w:num w:numId="8" w16cid:durableId="1879197032">
    <w:abstractNumId w:val="6"/>
  </w:num>
  <w:num w:numId="9" w16cid:durableId="156834679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C5"/>
    <w:rsid w:val="001E4600"/>
    <w:rsid w:val="00446C2A"/>
    <w:rsid w:val="00496DCF"/>
    <w:rsid w:val="009C582E"/>
    <w:rsid w:val="00AD3CB6"/>
    <w:rsid w:val="00D70775"/>
    <w:rsid w:val="00F3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6765"/>
  <w15:chartTrackingRefBased/>
  <w15:docId w15:val="{B16B395C-E826-D743-A9BA-CCFB5F42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1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Hart</dc:creator>
  <cp:keywords/>
  <dc:description/>
  <cp:lastModifiedBy>Kelvin Hart</cp:lastModifiedBy>
  <cp:revision>1</cp:revision>
  <dcterms:created xsi:type="dcterms:W3CDTF">2026-08-01T16:13:00Z</dcterms:created>
  <dcterms:modified xsi:type="dcterms:W3CDTF">2026-08-01T16:14:00Z</dcterms:modified>
</cp:coreProperties>
</file>