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takjwuge4iw" w:id="0"/>
      <w:bookmarkEnd w:id="0"/>
      <w:r w:rsidDel="00000000" w:rsidR="00000000" w:rsidRPr="00000000">
        <w:rPr>
          <w:rtl w:val="0"/>
        </w:rPr>
        <w:t xml:space="preserve">RMC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23oxbjd8znx" w:id="1"/>
      <w:bookmarkEnd w:id="1"/>
      <w:r w:rsidDel="00000000" w:rsidR="00000000" w:rsidRPr="00000000">
        <w:rPr>
          <w:rtl w:val="0"/>
        </w:rPr>
        <w:t xml:space="preserve">Задача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Сверстать лендинг с адаптивом, ховерами и анимациями. Результат выложить в приватный репозиторий. Дедлайн — 26 февраля.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q3mhmnwwup" w:id="2"/>
      <w:bookmarkEnd w:id="2"/>
      <w:r w:rsidDel="00000000" w:rsidR="00000000" w:rsidRPr="00000000">
        <w:rPr>
          <w:rtl w:val="0"/>
        </w:rPr>
        <w:t xml:space="preserve">Макеты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https://zpl.io/2Eyk9lY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rmph154mdnp" w:id="3"/>
      <w:bookmarkEnd w:id="3"/>
      <w:r w:rsidDel="00000000" w:rsidR="00000000" w:rsidRPr="00000000">
        <w:rPr>
          <w:rtl w:val="0"/>
        </w:rPr>
        <w:t xml:space="preserve">Ассеты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https://www.dropbox.com/sh/i1ohyusmwmp6fpl/AABP528BW1ygGGdLDXIk5OZHa?dl=0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5ray1314cd5" w:id="4"/>
      <w:bookmarkEnd w:id="4"/>
      <w:r w:rsidDel="00000000" w:rsidR="00000000" w:rsidRPr="00000000">
        <w:rPr>
          <w:rtl w:val="0"/>
        </w:rPr>
        <w:t xml:space="preserve">Аниматик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https://www.dropbox.com/s/admzakoxyif07bo/rmc-animatic-comp.mp4?dl=0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nmzk4q29syn" w:id="5"/>
      <w:bookmarkEnd w:id="5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wishiyxawws" w:id="6"/>
      <w:bookmarkEnd w:id="6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Ссылки должны открывать в новой вкладке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http://red-is.ru/</w:t>
        </w:r>
      </w:hyperlink>
      <w:r w:rsidDel="00000000" w:rsidR="00000000" w:rsidRPr="00000000">
        <w:rPr>
          <w:rtl w:val="0"/>
        </w:rPr>
        <w:t xml:space="preserve"> в качестве заглушки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Видео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Whitepaper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Оформить заявку на Sunrise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Дилеры Sunrise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Соц. сети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СМИ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oyuj7xn2tuo" w:id="7"/>
      <w:bookmarkEnd w:id="7"/>
      <w:r w:rsidDel="00000000" w:rsidR="00000000" w:rsidRPr="00000000">
        <w:rPr>
          <w:rtl w:val="0"/>
        </w:rPr>
        <w:t xml:space="preserve">Шапка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Бургер открывает меню «rmc sidemenu». Пункты меню скроллят по якорям до слайдов.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Есть выпадашка с выбором языка, ее достаточно только сверстать. (в мобильной версии вместо выпадашки — подменю)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Кнопка «Купить RMC» открывает поп-ап «rmc invest 01-1». В нем две галочки, пока обе галочки не нажаты — кнопка не активна. После нажатия на кнопку, контент поп-ап меняется на «rmc invest 01-2»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шапки есть зафиксированное состояние, оно появляется при скролле вверх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xqsco1614ie" w:id="8"/>
      <w:bookmarkEnd w:id="8"/>
      <w:r w:rsidDel="00000000" w:rsidR="00000000" w:rsidRPr="00000000">
        <w:rPr>
          <w:rtl w:val="0"/>
        </w:rPr>
        <w:t xml:space="preserve">Первый слайд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десктопе на фоне видеобэкграунд, на планшете и мобилке — статичная картинка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Есть счетчик, он отсчитывает в обратную сторону 48 часов, после этого сбрасывается снова на 48 часов. У слов дни/часы/минуты/секунды меняются падежи в зависимости от цифр.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с подпиской проверяет на заполненность и меняет состояние по нажатию на кнопку «Подписаться» (состояние показано в стайлгайде)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yp2jmxukrwj" w:id="9"/>
      <w:bookmarkEnd w:id="9"/>
      <w:r w:rsidDel="00000000" w:rsidR="00000000" w:rsidRPr="00000000">
        <w:rPr>
          <w:rtl w:val="0"/>
        </w:rPr>
        <w:t xml:space="preserve">Слайды «Что такое RMC?», «Производство майнеров Sunrise s11i», «Разработка майнеров нового поколения Multiclet»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fbn22rncdy8" w:id="10"/>
      <w:bookmarkEnd w:id="10"/>
      <w:r w:rsidDel="00000000" w:rsidR="00000000" w:rsidRPr="00000000">
        <w:rPr>
          <w:rtl w:val="0"/>
        </w:rPr>
        <w:t xml:space="preserve">Слайд «Майнинговые центры в России»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фоне бэкграунд с параллаксом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2enj87rf1cy" w:id="11"/>
      <w:bookmarkEnd w:id="11"/>
      <w:r w:rsidDel="00000000" w:rsidR="00000000" w:rsidRPr="00000000">
        <w:rPr>
          <w:rtl w:val="0"/>
        </w:rPr>
        <w:t xml:space="preserve">Слайд «Закрытый клуб майнеров»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Схема фиксируется и в конце на ней появляются две иконки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hs91o9fvtlb" w:id="12"/>
      <w:bookmarkEnd w:id="12"/>
      <w:r w:rsidDel="00000000" w:rsidR="00000000" w:rsidRPr="00000000">
        <w:rPr>
          <w:rtl w:val="0"/>
        </w:rPr>
        <w:t xml:space="preserve">Слайд «План проекта»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wkgwadiyo0x" w:id="13"/>
      <w:bookmarkEnd w:id="13"/>
      <w:r w:rsidDel="00000000" w:rsidR="00000000" w:rsidRPr="00000000">
        <w:rPr>
          <w:rtl w:val="0"/>
        </w:rPr>
        <w:t xml:space="preserve">Слайд «Команда»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появление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каждого человека есть текстовый ховер (показан на аниматике и макете), можно использовать один и тот же текст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стрелки в галерее люди переключаются по-одному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mqn7vjgk8gx" w:id="14"/>
      <w:bookmarkEnd w:id="14"/>
      <w:r w:rsidDel="00000000" w:rsidR="00000000" w:rsidRPr="00000000">
        <w:rPr>
          <w:rtl w:val="0"/>
        </w:rPr>
        <w:t xml:space="preserve">Слайд «Пресса о нас»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появление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каждого пункта есть ховер — уменьшение прозрачности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4qto9no5t6k" w:id="15"/>
      <w:bookmarkEnd w:id="15"/>
      <w:r w:rsidDel="00000000" w:rsidR="00000000" w:rsidRPr="00000000">
        <w:rPr>
          <w:rtl w:val="0"/>
        </w:rPr>
        <w:t xml:space="preserve">Слайд «FAQ»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По-умолчанию все пункты закрыты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открыть любой пункт — текст с макета, можно использовать один и тот же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Одновременно может быть открыт только один пункт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57oqgucz1eo" w:id="16"/>
      <w:bookmarkEnd w:id="16"/>
      <w:r w:rsidDel="00000000" w:rsidR="00000000" w:rsidRPr="00000000">
        <w:rPr>
          <w:rtl w:val="0"/>
        </w:rPr>
        <w:t xml:space="preserve">Подвал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Анимации — последовательная сборка снизу из фейда по аниматику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Тот же счетчик с первого слайда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 же подписка с первого слайда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все е-мейлы навесить mailto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rPr/>
      </w:pPr>
      <w:bookmarkStart w:colFirst="0" w:colLast="0" w:name="_n4e2has4s4g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d-is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zpl.io/2Eyk9lY" TargetMode="External"/><Relationship Id="rId7" Type="http://schemas.openxmlformats.org/officeDocument/2006/relationships/hyperlink" Target="https://www.dropbox.com/sh/i1ohyusmwmp6fpl/AABP528BW1ygGGdLDXIk5OZHa?dl=0" TargetMode="External"/><Relationship Id="rId8" Type="http://schemas.openxmlformats.org/officeDocument/2006/relationships/hyperlink" Target="https://www.dropbox.com/s/admzakoxyif07bo/rmc-animatic-comp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