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9C7A3B" w:rsidRDefault="0033055E">
      <w:pPr>
        <w:pStyle w:val="Title"/>
        <w:rPr>
          <w:lang w:val="en-GB"/>
        </w:rPr>
      </w:pPr>
      <w:r>
        <w:rPr>
          <w:lang w:val="en-GB"/>
        </w:rPr>
        <w:t>Magic the Gathering</w:t>
      </w:r>
      <w:r>
        <w:rPr>
          <w:lang w:val="en-GB"/>
        </w:rPr>
        <w:br/>
      </w:r>
      <w:r w:rsidRPr="0033055E">
        <w:rPr>
          <w:lang w:val="en-GB"/>
        </w:rPr>
        <w:t>– casual multiplayer</w:t>
      </w:r>
    </w:p>
    <w:p w:rsidR="008D6335" w:rsidRPr="009C7A3B" w:rsidRDefault="0033055E" w:rsidP="00EA3C6D">
      <w:pPr>
        <w:pStyle w:val="Heading2"/>
        <w:rPr>
          <w:lang w:val="en-GB"/>
        </w:rPr>
      </w:pPr>
      <w:r>
        <w:rPr>
          <w:lang w:val="en-GB"/>
        </w:rPr>
        <w:t xml:space="preserve">8 </w:t>
      </w:r>
      <w:proofErr w:type="spellStart"/>
      <w:r>
        <w:rPr>
          <w:lang w:val="en-GB"/>
        </w:rPr>
        <w:t>marca</w:t>
      </w:r>
      <w:proofErr w:type="spellEnd"/>
      <w:r>
        <w:rPr>
          <w:lang w:val="en-GB"/>
        </w:rPr>
        <w:t xml:space="preserve"> 2018</w:t>
      </w:r>
    </w:p>
    <w:p w:rsidR="008D6335" w:rsidRPr="0033055E" w:rsidRDefault="0033055E" w:rsidP="00822BB8">
      <w:pPr>
        <w:pStyle w:val="Lead"/>
      </w:pPr>
      <w:r w:rsidRPr="0033055E">
        <w:t xml:space="preserve">Po jednym z wcześniejszych wpisów zostałem poproszony o napisanie kilku słów na temat towarzyskiego </w:t>
      </w:r>
      <w:proofErr w:type="spellStart"/>
      <w:r w:rsidRPr="0033055E">
        <w:t>medżika</w:t>
      </w:r>
      <w:proofErr w:type="spellEnd"/>
      <w:r w:rsidRPr="0033055E">
        <w:t xml:space="preserve"> rozgrywanego w więcej niż standardowe dwie osoby. Zacznijmy od tego, że wariantów gry w Magic: the </w:t>
      </w:r>
      <w:proofErr w:type="spellStart"/>
      <w:r w:rsidRPr="0033055E">
        <w:t>Gathering</w:t>
      </w:r>
      <w:proofErr w:type="spellEnd"/>
      <w:r w:rsidRPr="0033055E">
        <w:t xml:space="preserve"> jest w zasadzie nieograniczona liczba. Przez 25 lat istnienia </w:t>
      </w:r>
      <w:proofErr w:type="spellStart"/>
      <w:r w:rsidRPr="0033055E">
        <w:t>karcianki</w:t>
      </w:r>
      <w:proofErr w:type="spellEnd"/>
      <w:r w:rsidRPr="0033055E">
        <w:t xml:space="preserve"> powstało mnóstwo jej odmian różniących się liczbą graczy, dozwoloną pulą kart czy też sposobem konstruowania talii</w:t>
      </w:r>
      <w:r w:rsidR="009C7A3B" w:rsidRPr="0033055E">
        <w:t>.</w:t>
      </w:r>
    </w:p>
    <w:p w:rsidR="008D6335" w:rsidRPr="0033055E" w:rsidRDefault="0033055E" w:rsidP="009C7A3B">
      <w:pPr>
        <w:pStyle w:val="Image"/>
        <w:rPr>
          <w:lang w:val="pl-PL"/>
        </w:rPr>
      </w:pPr>
      <w:r>
        <w:rPr>
          <w:lang w:val="pl-PL"/>
        </w:rPr>
        <w:drawing>
          <wp:inline distT="0" distB="0" distL="0" distR="0">
            <wp:extent cx="5760000" cy="34557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g0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5E" w:rsidRPr="0033055E" w:rsidRDefault="0033055E" w:rsidP="0033055E">
      <w:pPr>
        <w:pStyle w:val="Text"/>
      </w:pPr>
      <w:r w:rsidRPr="0033055E">
        <w:t xml:space="preserve">Najpopularniejsze formaty, to oczywiście te sankcjonowane przez producenta, w których rozgrywane są oficjalne turnieje. I tu rozgrywanym najpowszechniej jest opisywany przez mnie już kiedyś draft. Przypomnijmy, że jest to turniej typu </w:t>
      </w:r>
      <w:proofErr w:type="spellStart"/>
      <w:r w:rsidRPr="0033055E">
        <w:t>limited</w:t>
      </w:r>
      <w:proofErr w:type="spellEnd"/>
      <w:r w:rsidRPr="0033055E">
        <w:t>, w którym gracze otwierają nowe paczki z kartami i przekazując je sobie w kółko, dobierają po jednej tak, żeby skonstruować grywalną talię.</w:t>
      </w:r>
    </w:p>
    <w:p w:rsidR="00C23C90" w:rsidRPr="0033055E" w:rsidRDefault="0033055E" w:rsidP="0033055E">
      <w:pPr>
        <w:pStyle w:val="Text"/>
      </w:pPr>
      <w:r w:rsidRPr="0033055E">
        <w:lastRenderedPageBreak/>
        <w:t>Jak zatem zaadaptować tradycyjny draft do grania przy chipsach i coli? Po pierwsze będziemy potrzebować parzystą liczbę graczy, najlepiej w liczbie co najmniej czterech. Naturalnie, nieparz</w:t>
      </w:r>
      <w:bookmarkStart w:id="0" w:name="_GoBack"/>
      <w:bookmarkEnd w:id="0"/>
      <w:r w:rsidRPr="0033055E">
        <w:t>yście też da się grać</w:t>
      </w:r>
      <w:r>
        <w:t>, ale wtedy jedna osoba będzie "</w:t>
      </w:r>
      <w:proofErr w:type="spellStart"/>
      <w:r>
        <w:t>nicnierobić</w:t>
      </w:r>
      <w:proofErr w:type="spellEnd"/>
      <w:r>
        <w:t>"</w:t>
      </w:r>
      <w:r w:rsidRPr="0033055E">
        <w:t xml:space="preserve">, podczas gdy pozostali grają mecz. Do pełni </w:t>
      </w:r>
      <w:proofErr w:type="spellStart"/>
      <w:r w:rsidRPr="0033055E">
        <w:t>casualowatości</w:t>
      </w:r>
      <w:proofErr w:type="spellEnd"/>
      <w:r w:rsidRPr="0033055E">
        <w:t xml:space="preserve"> brakuje nam jeszcze odpowiednich kart. Oczywiście nic nie stoi na przeszkodzie, by za każdym razem otwierać z kumplami nowe </w:t>
      </w:r>
      <w:proofErr w:type="spellStart"/>
      <w:r w:rsidRPr="0033055E">
        <w:t>boostery</w:t>
      </w:r>
      <w:proofErr w:type="spellEnd"/>
      <w:r w:rsidRPr="0033055E">
        <w:t>, ale to dość kosztowne rozwiązanie. Zamiast tego, polecam zebrać posiadane karty i samodzielnie podzielić je na paczki składające się z jednego (</w:t>
      </w:r>
      <w:proofErr w:type="spellStart"/>
      <w:r w:rsidRPr="0033055E">
        <w:t>mythi</w:t>
      </w:r>
      <w:r w:rsidR="00742641">
        <w:t>c</w:t>
      </w:r>
      <w:proofErr w:type="spellEnd"/>
      <w:r w:rsidR="00742641">
        <w:t xml:space="preserve">) </w:t>
      </w:r>
      <w:proofErr w:type="spellStart"/>
      <w:r w:rsidR="00742641">
        <w:t>rare</w:t>
      </w:r>
      <w:r w:rsidR="00B12B12">
        <w:t>'</w:t>
      </w:r>
      <w:r w:rsidRPr="0033055E">
        <w:t>a</w:t>
      </w:r>
      <w:proofErr w:type="spellEnd"/>
      <w:r w:rsidRPr="0033055E">
        <w:t xml:space="preserve">, trzech </w:t>
      </w:r>
      <w:proofErr w:type="spellStart"/>
      <w:r w:rsidRPr="0033055E">
        <w:t>uncommonów</w:t>
      </w:r>
      <w:proofErr w:type="spellEnd"/>
      <w:r w:rsidRPr="0033055E">
        <w:t xml:space="preserve"> i dziesięciu </w:t>
      </w:r>
      <w:proofErr w:type="spellStart"/>
      <w:r w:rsidRPr="0033055E">
        <w:t>commonów</w:t>
      </w:r>
      <w:proofErr w:type="spellEnd"/>
      <w:r w:rsidRPr="0033055E">
        <w:t>. Takich zestawów będziemy potrzebować po trzy na każdego gracza. Dalej postępujemy już jak przy tradycyjnym drafcie.</w:t>
      </w:r>
    </w:p>
    <w:p w:rsidR="0033055E" w:rsidRDefault="0033055E" w:rsidP="0033055E">
      <w:pPr>
        <w:pStyle w:val="Image"/>
      </w:pPr>
      <w:r>
        <w:drawing>
          <wp:inline distT="0" distB="0" distL="0" distR="0">
            <wp:extent cx="5760000" cy="32401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g008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5E" w:rsidRDefault="0033055E" w:rsidP="0033055E">
      <w:pPr>
        <w:pStyle w:val="Text"/>
      </w:pPr>
      <w:r w:rsidRPr="0033055E">
        <w:t xml:space="preserve">Innym typem rozgrywki </w:t>
      </w:r>
      <w:proofErr w:type="spellStart"/>
      <w:r w:rsidRPr="0033055E">
        <w:t>multiplayer</w:t>
      </w:r>
      <w:proofErr w:type="spellEnd"/>
      <w:r w:rsidRPr="0033055E">
        <w:t xml:space="preserve">, oficjalnie wspieranym przez </w:t>
      </w:r>
      <w:proofErr w:type="spellStart"/>
      <w:r w:rsidRPr="0033055E">
        <w:t>Wizardsów</w:t>
      </w:r>
      <w:proofErr w:type="spellEnd"/>
      <w:r w:rsidRPr="0033055E">
        <w:t xml:space="preserve"> jest 2HG – </w:t>
      </w:r>
      <w:proofErr w:type="spellStart"/>
      <w:r w:rsidRPr="0033055E">
        <w:t>Two-Headed</w:t>
      </w:r>
      <w:proofErr w:type="spellEnd"/>
      <w:r w:rsidRPr="0033055E">
        <w:t xml:space="preserve"> </w:t>
      </w:r>
      <w:proofErr w:type="spellStart"/>
      <w:r w:rsidRPr="0033055E">
        <w:t>Giant</w:t>
      </w:r>
      <w:proofErr w:type="spellEnd"/>
      <w:r w:rsidRPr="0033055E">
        <w:t xml:space="preserve">, przewidziany dla czterech graczy. Etap tworzenia talii jest identyczny jak w turniejowym </w:t>
      </w:r>
      <w:proofErr w:type="spellStart"/>
      <w:r w:rsidRPr="0033055E">
        <w:t>medżiku</w:t>
      </w:r>
      <w:proofErr w:type="spellEnd"/>
      <w:r w:rsidRPr="0033055E">
        <w:t xml:space="preserve">. Do dwugłowego giganta można zaadaptować dowolne talie </w:t>
      </w:r>
      <w:proofErr w:type="spellStart"/>
      <w:r w:rsidRPr="0033055E">
        <w:t>constructed</w:t>
      </w:r>
      <w:proofErr w:type="spellEnd"/>
      <w:r w:rsidRPr="0033055E">
        <w:t xml:space="preserve"> (standard, modern lub </w:t>
      </w:r>
      <w:proofErr w:type="spellStart"/>
      <w:r w:rsidRPr="0033055E">
        <w:t>legacy</w:t>
      </w:r>
      <w:proofErr w:type="spellEnd"/>
      <w:r w:rsidRPr="0033055E">
        <w:t xml:space="preserve">), </w:t>
      </w:r>
      <w:proofErr w:type="spellStart"/>
      <w:r w:rsidRPr="0033055E">
        <w:t>limited</w:t>
      </w:r>
      <w:proofErr w:type="spellEnd"/>
      <w:r w:rsidRPr="0033055E">
        <w:t xml:space="preserve"> (powstałe z draftu lub </w:t>
      </w:r>
      <w:proofErr w:type="spellStart"/>
      <w:r w:rsidRPr="0033055E">
        <w:t>sealed</w:t>
      </w:r>
      <w:proofErr w:type="spellEnd"/>
      <w:r w:rsidRPr="0033055E">
        <w:t xml:space="preserve"> decka), albo też dowolny inna casualowy deck. Ważne jedynie, by wszyscy czterej gracze posiadali talie złożone według tych samych zasad. Istotna różnica pojawia się natomiast w sposobie rozgrywki. Gracze dzielą się na dwie dwuosobowe drużyny, w obrębie której mogą dowolnie się konsultować, oglądać nawzajem swoje karty, wspólnie podejmować decyzje. Każdy team rozgrywa swoją turę wspólnie: gracze równocześnie dobierają karty, razem atakują i blokują. Mają też wspólne życie, ale w odróżnieniu od tradycyjnej rozgrywki jest to 30 punktów. Życie jest jedynym dzielonym zasobem, co oznacza na przykład, że gracz A nie może użyczyć </w:t>
      </w:r>
      <w:proofErr w:type="spellStart"/>
      <w:r w:rsidRPr="0033055E">
        <w:t>many</w:t>
      </w:r>
      <w:proofErr w:type="spellEnd"/>
      <w:r w:rsidRPr="0033055E">
        <w:t xml:space="preserve"> ze swoich lądów po to, by gracz B z tej samej drużyny mógł zapłacić za zagranie czaru.</w:t>
      </w:r>
    </w:p>
    <w:p w:rsidR="0033055E" w:rsidRDefault="0033055E" w:rsidP="0033055E">
      <w:pPr>
        <w:pStyle w:val="Text"/>
      </w:pPr>
      <w:r w:rsidRPr="0033055E">
        <w:lastRenderedPageBreak/>
        <w:t xml:space="preserve">Kolejny dość popularny format wieloosobowego </w:t>
      </w:r>
      <w:proofErr w:type="spellStart"/>
      <w:r w:rsidRPr="0033055E">
        <w:t>MtG</w:t>
      </w:r>
      <w:proofErr w:type="spellEnd"/>
      <w:r w:rsidRPr="0033055E">
        <w:t xml:space="preserve"> to </w:t>
      </w:r>
      <w:proofErr w:type="spellStart"/>
      <w:r w:rsidRPr="0033055E">
        <w:t>free</w:t>
      </w:r>
      <w:proofErr w:type="spellEnd"/>
      <w:r w:rsidRPr="0033055E">
        <w:t>-for-</w:t>
      </w:r>
      <w:proofErr w:type="spellStart"/>
      <w:r w:rsidRPr="0033055E">
        <w:t>all</w:t>
      </w:r>
      <w:proofErr w:type="spellEnd"/>
      <w:r w:rsidRPr="0033055E">
        <w:t xml:space="preserve"> (zwany </w:t>
      </w:r>
      <w:r>
        <w:t xml:space="preserve">też </w:t>
      </w:r>
      <w:r w:rsidRPr="00FE28BC">
        <w:rPr>
          <w:i/>
        </w:rPr>
        <w:t>"</w:t>
      </w:r>
      <w:proofErr w:type="spellStart"/>
      <w:r w:rsidRPr="00FE28BC">
        <w:rPr>
          <w:i/>
        </w:rPr>
        <w:t>circle</w:t>
      </w:r>
      <w:proofErr w:type="spellEnd"/>
      <w:r w:rsidRPr="00FE28BC">
        <w:rPr>
          <w:i/>
        </w:rPr>
        <w:t>"</w:t>
      </w:r>
      <w:r w:rsidRPr="0033055E">
        <w:t xml:space="preserve">). Nie jest oficjalnie wspierany w rozgrywkach typu </w:t>
      </w:r>
      <w:proofErr w:type="spellStart"/>
      <w:r w:rsidRPr="0033055E">
        <w:t>competitive</w:t>
      </w:r>
      <w:proofErr w:type="spellEnd"/>
      <w:r w:rsidRPr="0033055E">
        <w:t xml:space="preserve">, aczkolwiek pełne reguły gry w </w:t>
      </w:r>
      <w:proofErr w:type="spellStart"/>
      <w:r w:rsidRPr="0033055E">
        <w:t>Magica</w:t>
      </w:r>
      <w:proofErr w:type="spellEnd"/>
      <w:r w:rsidRPr="0033055E">
        <w:t xml:space="preserve"> (kilk</w:t>
      </w:r>
      <w:r>
        <w:t xml:space="preserve">usetstronicowa wyrocznia zwana </w:t>
      </w:r>
      <w:r w:rsidRPr="00FE28BC">
        <w:rPr>
          <w:i/>
        </w:rPr>
        <w:t xml:space="preserve">"Comprehensive </w:t>
      </w:r>
      <w:proofErr w:type="spellStart"/>
      <w:r w:rsidRPr="00FE28BC">
        <w:rPr>
          <w:i/>
        </w:rPr>
        <w:t>Rules</w:t>
      </w:r>
      <w:proofErr w:type="spellEnd"/>
      <w:r w:rsidRPr="00FE28BC">
        <w:rPr>
          <w:i/>
        </w:rPr>
        <w:t>"</w:t>
      </w:r>
      <w:r w:rsidRPr="0033055E">
        <w:t xml:space="preserve">) zawiera odpowiedni rozdział opisujący ten tryb. Gracze siadają przy stole, losują, kto zaczyna, i rozgrywają swoje tury zgodnie z ruchem wskazówek zegara. Przed rozpoczęciem należy jedynie ustalić między sobą dozwolony sposób atakowania przeciwników. Do wyboru mamy: tylko gracza po lewej stronie, tylko gracza po prawej stronie oraz typowe </w:t>
      </w:r>
      <w:proofErr w:type="spellStart"/>
      <w:r w:rsidRPr="0033055E">
        <w:t>free</w:t>
      </w:r>
      <w:proofErr w:type="spellEnd"/>
      <w:r w:rsidRPr="0033055E">
        <w:t>-for-</w:t>
      </w:r>
      <w:proofErr w:type="spellStart"/>
      <w:r w:rsidRPr="0033055E">
        <w:t>all</w:t>
      </w:r>
      <w:proofErr w:type="spellEnd"/>
      <w:r w:rsidRPr="0033055E">
        <w:t xml:space="preserve">, czyli w obrębie jednej fazy ataku możemy wysłać swe stwory do kilku dowolnych graczy, niekoniecznie siedzących obok nas. Oczywiście, aby wyrównać szanse, należy zadbać o to, żeby talie wszystkich uczestników prezentowały podobny </w:t>
      </w:r>
      <w:proofErr w:type="spellStart"/>
      <w:r w:rsidRPr="0033055E">
        <w:t>power-leve</w:t>
      </w:r>
      <w:r>
        <w:t>l</w:t>
      </w:r>
      <w:proofErr w:type="spellEnd"/>
      <w:r>
        <w:t xml:space="preserve">. Grę wygrywa </w:t>
      </w:r>
      <w:r w:rsidRPr="00FE28BC">
        <w:rPr>
          <w:i/>
        </w:rPr>
        <w:t>"</w:t>
      </w:r>
      <w:proofErr w:type="spellStart"/>
      <w:r w:rsidRPr="00FE28BC">
        <w:rPr>
          <w:i/>
        </w:rPr>
        <w:t>last</w:t>
      </w:r>
      <w:proofErr w:type="spellEnd"/>
      <w:r w:rsidRPr="00FE28BC">
        <w:rPr>
          <w:i/>
        </w:rPr>
        <w:t xml:space="preserve"> </w:t>
      </w:r>
      <w:proofErr w:type="spellStart"/>
      <w:r w:rsidRPr="00FE28BC">
        <w:rPr>
          <w:i/>
        </w:rPr>
        <w:t>man</w:t>
      </w:r>
      <w:proofErr w:type="spellEnd"/>
      <w:r w:rsidRPr="00FE28BC">
        <w:rPr>
          <w:i/>
        </w:rPr>
        <w:t xml:space="preserve"> standing"</w:t>
      </w:r>
      <w:r w:rsidRPr="0033055E">
        <w:t>, ewentualnie gracz, któremu uda się zagr</w:t>
      </w:r>
      <w:r>
        <w:t>ać kartę jednoznacznie mówiącą "wygrywasz grę"</w:t>
      </w:r>
      <w:r w:rsidRPr="0033055E">
        <w:t>.</w:t>
      </w:r>
    </w:p>
    <w:p w:rsidR="0033055E" w:rsidRDefault="0033055E" w:rsidP="0033055E">
      <w:pPr>
        <w:pStyle w:val="Image"/>
      </w:pPr>
      <w:r>
        <w:drawing>
          <wp:inline distT="0" distB="0" distL="0" distR="0" wp14:anchorId="4AFF9B87" wp14:editId="4AFE6C80">
            <wp:extent cx="4320000" cy="388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g008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5E" w:rsidRDefault="0033055E" w:rsidP="0033055E">
      <w:pPr>
        <w:pStyle w:val="Text"/>
      </w:pPr>
      <w:proofErr w:type="spellStart"/>
      <w:r w:rsidRPr="0033055E">
        <w:rPr>
          <w:lang w:val="en-US"/>
        </w:rPr>
        <w:t>Wariantem</w:t>
      </w:r>
      <w:proofErr w:type="spellEnd"/>
      <w:r w:rsidRPr="0033055E">
        <w:rPr>
          <w:lang w:val="en-US"/>
        </w:rPr>
        <w:t xml:space="preserve"> </w:t>
      </w:r>
      <w:r>
        <w:rPr>
          <w:lang w:val="en-US"/>
        </w:rPr>
        <w:t xml:space="preserve">free-for-all jest format </w:t>
      </w:r>
      <w:proofErr w:type="spellStart"/>
      <w:r>
        <w:rPr>
          <w:lang w:val="en-US"/>
        </w:rPr>
        <w:t>zwany</w:t>
      </w:r>
      <w:proofErr w:type="spellEnd"/>
      <w:r>
        <w:rPr>
          <w:lang w:val="en-US"/>
        </w:rPr>
        <w:t xml:space="preserve"> </w:t>
      </w:r>
      <w:r w:rsidRPr="00FE28BC">
        <w:rPr>
          <w:i/>
          <w:lang w:val="en-US"/>
        </w:rPr>
        <w:t>"star"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r w:rsidRPr="00FE28BC">
        <w:rPr>
          <w:i/>
          <w:lang w:val="en-US"/>
        </w:rPr>
        <w:t>"pentagram"</w:t>
      </w:r>
      <w:r w:rsidRPr="0033055E">
        <w:rPr>
          <w:lang w:val="en-US"/>
        </w:rPr>
        <w:t xml:space="preserve">. </w:t>
      </w:r>
      <w:r w:rsidRPr="0033055E">
        <w:t xml:space="preserve">Przeznaczony jest dla pięciu graczy, a każdy z nich musi posiadać talię w innym kolorze: białym, niebieskim, czarnym, czerwonym i zielonym. Karty wielokolorowe, jak również lądy produkujące inny kolor </w:t>
      </w:r>
      <w:proofErr w:type="spellStart"/>
      <w:r w:rsidRPr="0033055E">
        <w:t>many</w:t>
      </w:r>
      <w:proofErr w:type="spellEnd"/>
      <w:r w:rsidRPr="0033055E">
        <w:t xml:space="preserve">, są zabronione. Tutaj jeszcze, muszę wtrącić kilka słów o pentagramie kolorów, który widnieje na rewersie każdej karty Magic: the </w:t>
      </w:r>
      <w:proofErr w:type="spellStart"/>
      <w:r w:rsidRPr="0033055E">
        <w:t>Gathering</w:t>
      </w:r>
      <w:proofErr w:type="spellEnd"/>
      <w:r w:rsidRPr="0033055E">
        <w:t>. Jak widać na załączonej grafice, każdy kolor ma dwa sąsiadujące i dwa przeciwne. Przykładowo biały jest pomiędzy zielonym a niebieskim – i te kolory uznawane są za sprzymierzone. Czarny i czerwony natomiast, leżące naprzeciw, to kolory wrogie.</w:t>
      </w:r>
    </w:p>
    <w:p w:rsidR="0033055E" w:rsidRDefault="0033055E" w:rsidP="0033055E">
      <w:pPr>
        <w:pStyle w:val="Text"/>
      </w:pPr>
      <w:r w:rsidRPr="0033055E">
        <w:lastRenderedPageBreak/>
        <w:t xml:space="preserve">W pentagramie gracze siadają w kolejności pentagramu kolorów </w:t>
      </w:r>
      <w:proofErr w:type="spellStart"/>
      <w:r w:rsidRPr="0033055E">
        <w:t>medżikowych</w:t>
      </w:r>
      <w:proofErr w:type="spellEnd"/>
      <w:r w:rsidRPr="0033055E">
        <w:t>. Zwycięstwo odnosi gracz, którego wrogie kolory odpadną z gry: biały gracz wygrywa mecz, jeśli pokonani zostaną czarny i czerwony; niebieski, jeśli czerwony i zielony; i tak dalej. Warto odnotować, że każdy gracz może atakować każdego, zagrywać czary wspomagające bądź szkodzące dowolnemu uczestnikowi rozgrywki. Jednak naturalnie będziemy starali się wspomagać graczy obok nas a szkodzić tym naprzeciwko.</w:t>
      </w:r>
    </w:p>
    <w:p w:rsidR="0033055E" w:rsidRPr="0033055E" w:rsidRDefault="0033055E" w:rsidP="0033055E">
      <w:pPr>
        <w:pStyle w:val="Text"/>
      </w:pPr>
      <w:r w:rsidRPr="0033055E">
        <w:t xml:space="preserve">Na zakończenie dodam jeszcze, że raz na jakiś czas </w:t>
      </w:r>
      <w:proofErr w:type="spellStart"/>
      <w:r w:rsidRPr="0033055E">
        <w:t>Wizards</w:t>
      </w:r>
      <w:proofErr w:type="spellEnd"/>
      <w:r w:rsidRPr="0033055E">
        <w:t xml:space="preserve"> of the </w:t>
      </w:r>
      <w:proofErr w:type="spellStart"/>
      <w:r w:rsidRPr="0033055E">
        <w:t>Coast</w:t>
      </w:r>
      <w:proofErr w:type="spellEnd"/>
      <w:r w:rsidRPr="0033055E">
        <w:t xml:space="preserve"> wypuszcza specjalne zestawy kart zaprojektowane z myślą o wieloosobowej towarzyskiej rozgrywce. W ten sposób dorobiliśmy się </w:t>
      </w:r>
      <w:proofErr w:type="spellStart"/>
      <w:r w:rsidRPr="0033055E">
        <w:t>Planechase</w:t>
      </w:r>
      <w:r w:rsidR="00742641">
        <w:t>'</w:t>
      </w:r>
      <w:r w:rsidRPr="0033055E">
        <w:t>a</w:t>
      </w:r>
      <w:proofErr w:type="spellEnd"/>
      <w:r w:rsidRPr="0033055E">
        <w:t xml:space="preserve">, </w:t>
      </w:r>
      <w:proofErr w:type="spellStart"/>
      <w:r w:rsidRPr="0033055E">
        <w:t>Archenemy</w:t>
      </w:r>
      <w:proofErr w:type="spellEnd"/>
      <w:r w:rsidRPr="0033055E">
        <w:t xml:space="preserve"> oraz </w:t>
      </w:r>
      <w:proofErr w:type="spellStart"/>
      <w:r w:rsidRPr="0033055E">
        <w:t>Commandera</w:t>
      </w:r>
      <w:proofErr w:type="spellEnd"/>
      <w:r w:rsidRPr="0033055E">
        <w:t>. Ale to już temat na kolejny artykuł.</w:t>
      </w:r>
    </w:p>
    <w:sectPr w:rsidR="0033055E" w:rsidRPr="0033055E" w:rsidSect="009D3758">
      <w:footerReference w:type="default" r:id="rId10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16E" w:rsidRDefault="0007216E">
      <w:pPr>
        <w:spacing w:line="240" w:lineRule="auto"/>
      </w:pPr>
      <w:r>
        <w:separator/>
      </w:r>
    </w:p>
  </w:endnote>
  <w:endnote w:type="continuationSeparator" w:id="0">
    <w:p w:rsidR="0007216E" w:rsidRDefault="00072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16E" w:rsidRDefault="0007216E">
      <w:pPr>
        <w:spacing w:line="240" w:lineRule="auto"/>
      </w:pPr>
      <w:r>
        <w:separator/>
      </w:r>
    </w:p>
  </w:footnote>
  <w:footnote w:type="continuationSeparator" w:id="0">
    <w:p w:rsidR="0007216E" w:rsidRDefault="000721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E"/>
    <w:rsid w:val="00030DB3"/>
    <w:rsid w:val="0007216E"/>
    <w:rsid w:val="000E0CD7"/>
    <w:rsid w:val="000F2487"/>
    <w:rsid w:val="00217D88"/>
    <w:rsid w:val="002E19B3"/>
    <w:rsid w:val="002E38E0"/>
    <w:rsid w:val="002F5AD5"/>
    <w:rsid w:val="0032621B"/>
    <w:rsid w:val="0033055E"/>
    <w:rsid w:val="003363DA"/>
    <w:rsid w:val="00413F48"/>
    <w:rsid w:val="0042248E"/>
    <w:rsid w:val="004A6047"/>
    <w:rsid w:val="005655DD"/>
    <w:rsid w:val="00742641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A831DA"/>
    <w:rsid w:val="00B12B12"/>
    <w:rsid w:val="00B97B0B"/>
    <w:rsid w:val="00C013A5"/>
    <w:rsid w:val="00C23C90"/>
    <w:rsid w:val="00EA3C6D"/>
    <w:rsid w:val="00F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A6B126"/>
  <w15:chartTrackingRefBased/>
  <w15:docId w15:val="{B6DD43D0-E85E-5D47-96EE-B0493BCD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13</TotalTime>
  <Pages>4</Pages>
  <Words>708</Words>
  <Characters>4325</Characters>
  <Application>Microsoft Office Word</Application>
  <DocSecurity>0</DocSecurity>
  <Lines>74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Magic: the Gathering - casual multiplayer</vt:lpstr>
    </vt:vector>
  </TitlesOfParts>
  <Manager/>
  <Company/>
  <LinksUpToDate>false</LinksUpToDate>
  <CharactersWithSpaces>5026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Magic: the Gathering - casual multiplayer</dc:title>
  <dc:subject>Artykuł z pixelpost.pl</dc:subject>
  <dc:creator>Michal Klimek</dc:creator>
  <cp:keywords>Karcianki, Magic the Gathering, RPG, Wizards of the Coast</cp:keywords>
  <dc:description/>
  <cp:lastModifiedBy>Michal Klimek</cp:lastModifiedBy>
  <cp:revision>6</cp:revision>
  <cp:lastPrinted>2018-03-19T16:12:00Z</cp:lastPrinted>
  <dcterms:created xsi:type="dcterms:W3CDTF">2018-03-19T15:49:00Z</dcterms:created>
  <dcterms:modified xsi:type="dcterms:W3CDTF">2018-03-19T16:12:00Z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