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F05" w:rsidRDefault="00712F05" w:rsidP="00712F05">
      <w:pPr>
        <w:rPr>
          <w:b/>
        </w:rPr>
      </w:pPr>
      <w:r w:rsidRPr="00712F05">
        <w:rPr>
          <w:b/>
        </w:rPr>
        <w:t>Перспективы развития российской нефтяной отрасли в условиях турбулентности на мировом нефтяном рынке</w:t>
      </w:r>
    </w:p>
    <w:p w:rsidR="00C83FA4" w:rsidRPr="00712F05" w:rsidRDefault="00C83FA4" w:rsidP="00712F05">
      <w:pPr>
        <w:rPr>
          <w:b/>
        </w:rPr>
      </w:pPr>
      <w:r w:rsidRPr="00C83FA4">
        <w:rPr>
          <w:b/>
        </w:rPr>
        <w:t>https://focus.ua/modules/thumb.php?u=../files/images/5510/5510861.jpg&amp;m=c_large</w:t>
      </w:r>
    </w:p>
    <w:p w:rsidR="00E92D2C" w:rsidRDefault="00E92D2C" w:rsidP="00E92D2C">
      <w:r>
        <w:t>На сегодняшний день банки с мировым именем, которые осуществляют инвестиции в разные секторы экономики, спешат заверить мировую общественность в своей правоте по поводу новых цен на нефть. А реальность такова, что новый порог минимальных цен на нефть – 30 $/</w:t>
      </w:r>
      <w:proofErr w:type="spellStart"/>
      <w:r>
        <w:t>барр</w:t>
      </w:r>
      <w:proofErr w:type="spellEnd"/>
      <w:r>
        <w:t xml:space="preserve">. </w:t>
      </w:r>
      <w:proofErr w:type="spellStart"/>
      <w:r>
        <w:t>Дак</w:t>
      </w:r>
      <w:proofErr w:type="spellEnd"/>
      <w:r>
        <w:t xml:space="preserve"> вот инвесторы пытаются убедить, что это не игра спекулянтов на бирже, которые пользуются разбалансированным спросом и предложением. То есть, по их мнению, такая тенденция продолжиться и это можно сказать новая реальная жизнь в мировой экономике. Но нас в первую очередь волнуют следующие вопросы:</w:t>
      </w:r>
    </w:p>
    <w:p w:rsidR="00E92D2C" w:rsidRDefault="005E09CC" w:rsidP="00E92D2C">
      <w:pPr>
        <w:pStyle w:val="a3"/>
        <w:numPr>
          <w:ilvl w:val="0"/>
          <w:numId w:val="17"/>
        </w:numPr>
      </w:pPr>
      <w:r>
        <w:t>Ч</w:t>
      </w:r>
      <w:r w:rsidR="00E92D2C">
        <w:t>то ждет российский нефтяной сектор в новой реальности?</w:t>
      </w:r>
    </w:p>
    <w:p w:rsidR="00E92D2C" w:rsidRDefault="005E09CC" w:rsidP="00CA7131">
      <w:pPr>
        <w:pStyle w:val="a3"/>
        <w:numPr>
          <w:ilvl w:val="0"/>
          <w:numId w:val="17"/>
        </w:numPr>
      </w:pPr>
      <w:r>
        <w:t>К</w:t>
      </w:r>
      <w:r w:rsidR="00E92D2C">
        <w:t>акие проблемы будут возникать в дальнейшем?</w:t>
      </w:r>
    </w:p>
    <w:p w:rsidR="00E92D2C" w:rsidRDefault="005E09CC" w:rsidP="0056277F">
      <w:pPr>
        <w:pStyle w:val="a3"/>
        <w:numPr>
          <w:ilvl w:val="0"/>
          <w:numId w:val="17"/>
        </w:numPr>
      </w:pPr>
      <w:r>
        <w:t>К</w:t>
      </w:r>
      <w:r w:rsidR="00E92D2C">
        <w:t>аким путем пойти, чтобы развиваться дальше?</w:t>
      </w:r>
    </w:p>
    <w:p w:rsidR="00E92D2C" w:rsidRDefault="00E92D2C" w:rsidP="00E92D2C">
      <w:r>
        <w:t>Попробуем в этом разобраться ниже.</w:t>
      </w:r>
    </w:p>
    <w:p w:rsidR="00E92D2C" w:rsidRPr="00E92D2C" w:rsidRDefault="00E92D2C" w:rsidP="00E92D2C">
      <w:pPr>
        <w:rPr>
          <w:i/>
        </w:rPr>
      </w:pPr>
      <w:r w:rsidRPr="00E92D2C">
        <w:rPr>
          <w:i/>
        </w:rPr>
        <w:t>Показатели на сегодняшний день</w:t>
      </w:r>
    </w:p>
    <w:p w:rsidR="00E92D2C" w:rsidRDefault="00E92D2C" w:rsidP="00E92D2C">
      <w:r>
        <w:t>И так, за 2015 г. российская нефтянка показала высокие результаты. Но как такое могло произойти? Все дело в том, что этот рост был возможет за счет инвестиций большого масштаба. Да-да, именно большого вливания денег. Оно было произведено с 2011 по 2014 года, когда нефть была на пике. Но главный поток добываемой нефти все так же исходит из старых месторождений. Себестоимость же их составляет не больше 20 $/</w:t>
      </w:r>
      <w:proofErr w:type="spellStart"/>
      <w:r>
        <w:t>барр</w:t>
      </w:r>
      <w:proofErr w:type="spellEnd"/>
      <w:r>
        <w:t>.</w:t>
      </w:r>
    </w:p>
    <w:p w:rsidR="005E09CC" w:rsidRDefault="00E92D2C" w:rsidP="00E92D2C">
      <w:r>
        <w:t>ЦД</w:t>
      </w:r>
      <w:r w:rsidR="005E09CC">
        <w:t>У ТЭК приводит следующие цифры:</w:t>
      </w:r>
    </w:p>
    <w:p w:rsidR="00E92D2C" w:rsidRDefault="00E92D2C" w:rsidP="005E09CC">
      <w:pPr>
        <w:pStyle w:val="a3"/>
        <w:numPr>
          <w:ilvl w:val="0"/>
          <w:numId w:val="18"/>
        </w:numPr>
      </w:pPr>
      <w:r>
        <w:t>повышение уровня добываемой нефти да 534 млн т, что составило +1,4% к 2014 г.</w:t>
      </w:r>
      <w:r w:rsidR="005E09CC" w:rsidRPr="005E09CC">
        <w:t>;</w:t>
      </w:r>
    </w:p>
    <w:p w:rsidR="00E92D2C" w:rsidRDefault="00E92D2C" w:rsidP="00200560">
      <w:pPr>
        <w:pStyle w:val="a3"/>
        <w:numPr>
          <w:ilvl w:val="0"/>
          <w:numId w:val="18"/>
        </w:numPr>
      </w:pPr>
      <w:r>
        <w:t>увеличение экспорта сырья на 9,5%, и теперь = 242 млн т.</w:t>
      </w:r>
    </w:p>
    <w:p w:rsidR="00E92D2C" w:rsidRDefault="00E92D2C" w:rsidP="00E92D2C">
      <w:r>
        <w:t>Именно те, давние инвестиции, и поспособствовали такому росту в начале непростого периода. Ведь на нефтяной сектор России влияет не только мировая цена на черное золото, но и западные санкции в финансовом и технологическом секторах. Именно санкции выносят вопрос дальнейшего развитие нефтедобывающего сектора страны. Ведь сегодняшний рост возможен по причине:</w:t>
      </w:r>
    </w:p>
    <w:p w:rsidR="005E09CC" w:rsidRDefault="00E92D2C" w:rsidP="00E92D2C">
      <w:pPr>
        <w:pStyle w:val="a3"/>
        <w:numPr>
          <w:ilvl w:val="0"/>
          <w:numId w:val="19"/>
        </w:numPr>
      </w:pPr>
      <w:r>
        <w:t>вышеупомянутых инвестиций;</w:t>
      </w:r>
    </w:p>
    <w:p w:rsidR="005E09CC" w:rsidRDefault="00E92D2C" w:rsidP="00E92D2C">
      <w:pPr>
        <w:pStyle w:val="a3"/>
        <w:numPr>
          <w:ilvl w:val="0"/>
          <w:numId w:val="19"/>
        </w:numPr>
      </w:pPr>
      <w:r>
        <w:t>отраслевой спецификой;</w:t>
      </w:r>
    </w:p>
    <w:p w:rsidR="005E09CC" w:rsidRDefault="00E92D2C" w:rsidP="00E92D2C">
      <w:pPr>
        <w:pStyle w:val="a3"/>
        <w:numPr>
          <w:ilvl w:val="0"/>
          <w:numId w:val="19"/>
        </w:numPr>
      </w:pPr>
      <w:r>
        <w:t>ценовых скачков на мировом рынке;</w:t>
      </w:r>
    </w:p>
    <w:p w:rsidR="00E92D2C" w:rsidRDefault="00E92D2C" w:rsidP="00E92D2C">
      <w:pPr>
        <w:pStyle w:val="a3"/>
        <w:numPr>
          <w:ilvl w:val="0"/>
          <w:numId w:val="19"/>
        </w:numPr>
      </w:pPr>
      <w:r>
        <w:t>некоторыми особенностями регулирования государством нефтедобывающего сектора.</w:t>
      </w:r>
    </w:p>
    <w:p w:rsidR="005E09CC" w:rsidRDefault="00E92D2C" w:rsidP="00E92D2C">
      <w:r>
        <w:t>К тому же стоит отметить влияние налоговой системы страны на устойчивое развитие нефтянки. А суть ее в том, ч</w:t>
      </w:r>
      <w:r w:rsidR="005E09CC">
        <w:t>то существуют следующие льготы:</w:t>
      </w:r>
    </w:p>
    <w:p w:rsidR="005E09CC" w:rsidRDefault="00E92D2C" w:rsidP="00E92D2C">
      <w:pPr>
        <w:pStyle w:val="a3"/>
        <w:numPr>
          <w:ilvl w:val="0"/>
          <w:numId w:val="20"/>
        </w:numPr>
      </w:pPr>
      <w:r>
        <w:t>НДПИ;</w:t>
      </w:r>
    </w:p>
    <w:p w:rsidR="00E92D2C" w:rsidRDefault="005E09CC" w:rsidP="00E92D2C">
      <w:pPr>
        <w:pStyle w:val="a3"/>
        <w:numPr>
          <w:ilvl w:val="0"/>
          <w:numId w:val="20"/>
        </w:numPr>
      </w:pPr>
      <w:r>
        <w:t>н</w:t>
      </w:r>
      <w:r w:rsidR="00E92D2C">
        <w:t>а таможенные пошлины;</w:t>
      </w:r>
    </w:p>
    <w:p w:rsidR="005E09CC" w:rsidRDefault="00E92D2C" w:rsidP="00E92D2C">
      <w:r>
        <w:t>Льготы призваны стимулировать добычу с новых месторождений, а также на месторождениях с повышенной сложностью</w:t>
      </w:r>
      <w:r w:rsidR="005E09CC">
        <w:t xml:space="preserve"> добычи. К последним относятся:</w:t>
      </w:r>
    </w:p>
    <w:p w:rsidR="005E09CC" w:rsidRDefault="00E92D2C" w:rsidP="00E92D2C">
      <w:pPr>
        <w:pStyle w:val="a3"/>
        <w:numPr>
          <w:ilvl w:val="0"/>
          <w:numId w:val="21"/>
        </w:numPr>
      </w:pPr>
      <w:r>
        <w:t>месторождения с вязкой и тяжелой нефтью;</w:t>
      </w:r>
    </w:p>
    <w:p w:rsidR="00E92D2C" w:rsidRDefault="00E92D2C" w:rsidP="00E92D2C">
      <w:pPr>
        <w:pStyle w:val="a3"/>
        <w:numPr>
          <w:ilvl w:val="0"/>
          <w:numId w:val="21"/>
        </w:numPr>
      </w:pPr>
      <w:r>
        <w:t>шельфовые месторождения.</w:t>
      </w:r>
    </w:p>
    <w:p w:rsidR="00E92D2C" w:rsidRDefault="00E92D2C" w:rsidP="00E92D2C">
      <w:r>
        <w:lastRenderedPageBreak/>
        <w:t>Дополнительно на сектор влияют так называемые «ножницы Кудрина» или «нет-</w:t>
      </w:r>
      <w:proofErr w:type="spellStart"/>
      <w:r>
        <w:t>бэк</w:t>
      </w:r>
      <w:proofErr w:type="spellEnd"/>
      <w:r>
        <w:t>». Это связано с тем, что данному механизму экспортная пошлина уплачивается по показателям прошлого месяца, а НДПИ – по текущему. Выходит, при понижении стоимости нефти, пошлина не может достигнуть НДПИ. Данная схема наполняет бюджет при большой стоимости сырья, но в тоже время при уменьшении стоимости количество денег уменьшается. А вот колебания количества денег в компаниях претерпевают минимальные изменения.</w:t>
      </w:r>
    </w:p>
    <w:p w:rsidR="005E09CC" w:rsidRDefault="00E92D2C" w:rsidP="00E92D2C">
      <w:r>
        <w:t>И еще одним немаловажным фактором, который снижает негативный эффект от понижения мировой стоимости нефти, является девальвация национал</w:t>
      </w:r>
      <w:r w:rsidR="005E09CC">
        <w:t>ьной валюты. Тут схема простая:</w:t>
      </w:r>
    </w:p>
    <w:p w:rsidR="005E09CC" w:rsidRDefault="00E92D2C" w:rsidP="00E92D2C">
      <w:pPr>
        <w:pStyle w:val="a3"/>
        <w:numPr>
          <w:ilvl w:val="0"/>
          <w:numId w:val="22"/>
        </w:numPr>
      </w:pPr>
      <w:r>
        <w:t>издержки считают в рублях;</w:t>
      </w:r>
    </w:p>
    <w:p w:rsidR="00E92D2C" w:rsidRDefault="00E92D2C" w:rsidP="00E92D2C">
      <w:pPr>
        <w:pStyle w:val="a3"/>
        <w:numPr>
          <w:ilvl w:val="0"/>
          <w:numId w:val="22"/>
        </w:numPr>
      </w:pPr>
      <w:r>
        <w:t>основной доход, а именно экспортные поступления – в долларах.</w:t>
      </w:r>
    </w:p>
    <w:p w:rsidR="00E92D2C" w:rsidRDefault="00E92D2C" w:rsidP="00E92D2C">
      <w:r>
        <w:t>Такой подход позволил нефтяникам в первое время передела рынка значительно уменьшить негативную окраску стоимости их товара.</w:t>
      </w:r>
    </w:p>
    <w:p w:rsidR="00E92D2C" w:rsidRDefault="00E92D2C" w:rsidP="00E92D2C">
      <w:r>
        <w:t>И так, теперь можно привести основные факторы, которые влияют на нефтяной сектор России:</w:t>
      </w:r>
    </w:p>
    <w:p w:rsidR="005E09CC" w:rsidRDefault="00E92D2C" w:rsidP="00E92D2C">
      <w:pPr>
        <w:pStyle w:val="a3"/>
        <w:numPr>
          <w:ilvl w:val="0"/>
          <w:numId w:val="23"/>
        </w:numPr>
      </w:pPr>
      <w:r>
        <w:t>действие прошлых инвестиций;</w:t>
      </w:r>
    </w:p>
    <w:p w:rsidR="005E09CC" w:rsidRDefault="00E92D2C" w:rsidP="00E92D2C">
      <w:pPr>
        <w:pStyle w:val="a3"/>
        <w:numPr>
          <w:ilvl w:val="0"/>
          <w:numId w:val="23"/>
        </w:numPr>
      </w:pPr>
      <w:r>
        <w:t>«ножницы Кудрина»;</w:t>
      </w:r>
    </w:p>
    <w:p w:rsidR="005E09CC" w:rsidRDefault="00E92D2C" w:rsidP="00E92D2C">
      <w:pPr>
        <w:pStyle w:val="a3"/>
        <w:numPr>
          <w:ilvl w:val="0"/>
          <w:numId w:val="23"/>
        </w:numPr>
      </w:pPr>
      <w:r>
        <w:t>девальвация рубля;</w:t>
      </w:r>
    </w:p>
    <w:p w:rsidR="00E92D2C" w:rsidRDefault="00E92D2C" w:rsidP="00E92D2C">
      <w:pPr>
        <w:pStyle w:val="a3"/>
        <w:numPr>
          <w:ilvl w:val="0"/>
          <w:numId w:val="23"/>
        </w:numPr>
      </w:pPr>
      <w:r>
        <w:t>налоговые льготы для сложных месторождений.</w:t>
      </w:r>
    </w:p>
    <w:p w:rsidR="00E92D2C" w:rsidRDefault="00E92D2C" w:rsidP="00E92D2C">
      <w:r>
        <w:t xml:space="preserve">Но, все вышеупомянутые факторы являются краткосрочными. Они конечно же сглаживают негативный эффект от сильного падения стоимости нефти, однако не являются залогом, при котором </w:t>
      </w:r>
      <w:r w:rsidRPr="005E09CC">
        <w:rPr>
          <w:b/>
        </w:rPr>
        <w:t>российская нефтяная отрасль</w:t>
      </w:r>
      <w:r>
        <w:t xml:space="preserve"> будет успешно развиваться.</w:t>
      </w:r>
    </w:p>
    <w:p w:rsidR="00E92D2C" w:rsidRPr="005E09CC" w:rsidRDefault="00E92D2C" w:rsidP="00E92D2C">
      <w:pPr>
        <w:rPr>
          <w:i/>
        </w:rPr>
      </w:pPr>
      <w:r w:rsidRPr="005E09CC">
        <w:rPr>
          <w:i/>
        </w:rPr>
        <w:t>Внешние факторы развития отрасли</w:t>
      </w:r>
    </w:p>
    <w:p w:rsidR="00E92D2C" w:rsidRDefault="00E92D2C" w:rsidP="00E92D2C">
      <w:r>
        <w:t>На сегодняшний день, невзирая на устойчивое положение во время капризов внешней среды, ведущая экономическая отрасль страны начинает искать ответы на вопросы о своем дальнейшем развитии.</w:t>
      </w:r>
    </w:p>
    <w:p w:rsidR="00E92D2C" w:rsidRDefault="00E92D2C" w:rsidP="00E92D2C">
      <w:r>
        <w:t>Что касается непредсказуемого динамического движения цен на мировых рынках, то тут ничего поделать нельзя. Остается только иконку в церкви поставить, помолиться и надеяться на благоприятный исход, как в нач</w:t>
      </w:r>
      <w:bookmarkStart w:id="0" w:name="_GoBack"/>
      <w:bookmarkEnd w:id="0"/>
      <w:r>
        <w:t>але нулевых. Но это для верующих конечно же. Настоящие экономисты так делать не должны.</w:t>
      </w:r>
    </w:p>
    <w:p w:rsidR="00E92D2C" w:rsidRDefault="00E92D2C" w:rsidP="00E92D2C">
      <w:r>
        <w:t>А вот к следующим факторам никак нельзя относиться спустя рукава:</w:t>
      </w:r>
    </w:p>
    <w:p w:rsidR="005E09CC" w:rsidRDefault="00E92D2C" w:rsidP="00E92D2C">
      <w:pPr>
        <w:pStyle w:val="a3"/>
        <w:numPr>
          <w:ilvl w:val="0"/>
          <w:numId w:val="24"/>
        </w:numPr>
      </w:pPr>
      <w:r>
        <w:t>возросшая конкуренция на рынках сбыта сырья;</w:t>
      </w:r>
    </w:p>
    <w:p w:rsidR="005E09CC" w:rsidRDefault="00E92D2C" w:rsidP="00E92D2C">
      <w:pPr>
        <w:pStyle w:val="a3"/>
        <w:numPr>
          <w:ilvl w:val="0"/>
          <w:numId w:val="24"/>
        </w:numPr>
      </w:pPr>
      <w:r>
        <w:t>возможная долгосрочная перспектива санкций со стороны Запада;</w:t>
      </w:r>
    </w:p>
    <w:p w:rsidR="00E92D2C" w:rsidRDefault="00E92D2C" w:rsidP="00E92D2C">
      <w:pPr>
        <w:pStyle w:val="a3"/>
        <w:numPr>
          <w:ilvl w:val="0"/>
          <w:numId w:val="24"/>
        </w:numPr>
      </w:pPr>
      <w:r>
        <w:t>нарушение договоренностей и координационное деятельности ОПЕК.</w:t>
      </w:r>
    </w:p>
    <w:p w:rsidR="00E92D2C" w:rsidRDefault="00E92D2C" w:rsidP="00E92D2C">
      <w:r>
        <w:t>Если с первым фактором все более-менее понятно – увеличение предложения при уменьшении спроса влечет к повышению конкуренции среди продавцов и борьбу за покупателя. То с санкциями стоит разобраться.</w:t>
      </w:r>
    </w:p>
    <w:p w:rsidR="00E92D2C" w:rsidRDefault="00E92D2C" w:rsidP="00E92D2C">
      <w:r>
        <w:t>Санкции Запада в отношении нефтяников России направлены на:</w:t>
      </w:r>
    </w:p>
    <w:p w:rsidR="005E09CC" w:rsidRDefault="00E92D2C" w:rsidP="00E92D2C">
      <w:pPr>
        <w:pStyle w:val="a3"/>
        <w:numPr>
          <w:ilvl w:val="0"/>
          <w:numId w:val="25"/>
        </w:numPr>
      </w:pPr>
      <w:r>
        <w:t>инновационную деятельность;</w:t>
      </w:r>
    </w:p>
    <w:p w:rsidR="005E09CC" w:rsidRPr="005E09CC" w:rsidRDefault="00E92D2C" w:rsidP="00E92D2C">
      <w:pPr>
        <w:pStyle w:val="a3"/>
        <w:numPr>
          <w:ilvl w:val="0"/>
          <w:numId w:val="25"/>
        </w:numPr>
      </w:pPr>
      <w:r>
        <w:t>заемные средства</w:t>
      </w:r>
      <w:r w:rsidR="005E09CC">
        <w:rPr>
          <w:lang w:val="en-US"/>
        </w:rPr>
        <w:t>;</w:t>
      </w:r>
    </w:p>
    <w:p w:rsidR="00E92D2C" w:rsidRDefault="00E92D2C" w:rsidP="00E92D2C">
      <w:pPr>
        <w:pStyle w:val="a3"/>
        <w:numPr>
          <w:ilvl w:val="0"/>
          <w:numId w:val="25"/>
        </w:numPr>
      </w:pPr>
      <w:r>
        <w:t>совместную деятельность.</w:t>
      </w:r>
    </w:p>
    <w:p w:rsidR="00E92D2C" w:rsidRDefault="00E92D2C" w:rsidP="00E92D2C">
      <w:r>
        <w:t xml:space="preserve">Что это значит? Это значит, что западные корпорации не могут предлагать российским нефтяникам свои технологии нефтедобычи. Банки не могут предоставлять кредиты для </w:t>
      </w:r>
      <w:r>
        <w:lastRenderedPageBreak/>
        <w:t>разработки новых месторождений. А совместные компании не могут разрабатывать эти месторождения.</w:t>
      </w:r>
    </w:p>
    <w:p w:rsidR="00E92D2C" w:rsidRDefault="00E92D2C" w:rsidP="00E92D2C">
      <w:r>
        <w:t>Этими действиями в отрасль не поступают новые инвестиции. Ведь привычный ранее механизм по привлечению западного капитала для разработки новых месторождений теперь не действует. А российские технологии по добыче нефти отстают от западных. И технологическое отставание быстро не преодолеть. Особенно это сказывается при разработке труднодоступных месторождений. Выходит, нефть есть, а добыть ее сложно либо вообще не представляется возможным.</w:t>
      </w:r>
    </w:p>
    <w:p w:rsidR="00E92D2C" w:rsidRDefault="00E92D2C" w:rsidP="00E92D2C">
      <w:r>
        <w:t>Что касается вопроса деятельности ОПЕК и ее членов, то это вопрос скорее политических. Политику же сложно подсчитать.</w:t>
      </w:r>
    </w:p>
    <w:p w:rsidR="00E92D2C" w:rsidRPr="005E09CC" w:rsidRDefault="00E92D2C" w:rsidP="00E92D2C">
      <w:pPr>
        <w:rPr>
          <w:i/>
        </w:rPr>
      </w:pPr>
      <w:r w:rsidRPr="005E09CC">
        <w:rPr>
          <w:i/>
        </w:rPr>
        <w:t>Внутренние факторы развития отрасли</w:t>
      </w:r>
    </w:p>
    <w:p w:rsidR="00E92D2C" w:rsidRDefault="00E92D2C" w:rsidP="00E92D2C">
      <w:r>
        <w:t>Тут вопросы плавно исходят из внешних преград и препятствий. Из-за внешних инвестиционных ограничений российская нефтянка вынуждена искать пути развития при помощи собственных средств. А вот свои средства постоянно снижаются из-за падения мировой цены. Это влечет урезание поддержки государства по новым проектам. К тому же доходы государства уменьшились, а в условиях долгой низкой мировой стоимости нефти это может привести к повышению налогов для нефтедобывающих компаний. Это нужно для того, чтобы эти самые доходы государства повысились до привычного уровня. Ведь ни для кого не секрет, что в настоящее время бюджет недополучает средств.</w:t>
      </w:r>
    </w:p>
    <w:p w:rsidR="00E92D2C" w:rsidRDefault="00E92D2C" w:rsidP="00E92D2C">
      <w:r>
        <w:t>В результате уровень инвестиций падает и в скором времени должен последовать пересмотр планов развития. Это касается как отдельных компаний, так и всей отрасли на уровне государства.</w:t>
      </w:r>
    </w:p>
    <w:p w:rsidR="00E92D2C" w:rsidRDefault="00E92D2C" w:rsidP="00E92D2C">
      <w:r>
        <w:t>Сложившаяся ситуация гораздо хуже, чем кажется на самом деле. Ведь действующие месторождения иссякают и нужно вводить новые, а их стоимость куда выше прежних.</w:t>
      </w:r>
    </w:p>
    <w:p w:rsidR="00E92D2C" w:rsidRPr="005E09CC" w:rsidRDefault="00E92D2C" w:rsidP="00E92D2C">
      <w:pPr>
        <w:rPr>
          <w:i/>
        </w:rPr>
      </w:pPr>
      <w:r w:rsidRPr="005E09CC">
        <w:rPr>
          <w:i/>
        </w:rPr>
        <w:t>Цифры, прогнозы, факты…</w:t>
      </w:r>
    </w:p>
    <w:p w:rsidR="00E92D2C" w:rsidRDefault="00E92D2C" w:rsidP="00E92D2C">
      <w:r>
        <w:t xml:space="preserve">«Институт энергетики и финансов» и компания Vygon </w:t>
      </w:r>
      <w:proofErr w:type="spellStart"/>
      <w:r>
        <w:t>Consulting</w:t>
      </w:r>
      <w:proofErr w:type="spellEnd"/>
      <w:r>
        <w:t xml:space="preserve"> проанализировали </w:t>
      </w:r>
      <w:r w:rsidR="005E09CC">
        <w:t>ситуацию и</w:t>
      </w:r>
      <w:r>
        <w:t xml:space="preserve"> пришли к выводу, что для сохранения нынешнего объема добычи в 525 млн т. В средне и долгосрочном периоде, обязательно потребуется активно проводить разработку месторождений на Арктическом шельфе. А ведь эти запасы </w:t>
      </w:r>
      <w:proofErr w:type="spellStart"/>
      <w:r>
        <w:t>трудноизвлекаемые</w:t>
      </w:r>
      <w:proofErr w:type="spellEnd"/>
      <w:r>
        <w:t>. Ситуация интересна проектом Энергетической стратегией страны, которая рассчитана до 2035 г. Согласно ей уровень добычи не должен падать. Данные проект все еще на рассмотрении в Правительстве.</w:t>
      </w:r>
    </w:p>
    <w:p w:rsidR="00E92D2C" w:rsidRDefault="00E92D2C" w:rsidP="00E92D2C">
      <w:r>
        <w:t>Но мало начать разработку новых месторождений. Их еще нужно найти. Предполагаемые районы конечно известны, но скважины ведь пробурить нужно точечно. А на все это нужны средства и технологии, которых так не хватает. Ведь большая часть планируемого объема будущей добычи – это запасы. И только после разведки им будет присвоена категория.</w:t>
      </w:r>
    </w:p>
    <w:p w:rsidR="00E92D2C" w:rsidRDefault="00E92D2C" w:rsidP="00E92D2C">
      <w:r>
        <w:t xml:space="preserve">Важным является изменение географии мест добычи сырья. Ведь с ней изменяется характер работы по добыче. На данный момент нефть добывают на крупных месторождениях, таких как: </w:t>
      </w:r>
      <w:proofErr w:type="spellStart"/>
      <w:r>
        <w:t>Уренгойское</w:t>
      </w:r>
      <w:proofErr w:type="spellEnd"/>
      <w:r>
        <w:t xml:space="preserve">, </w:t>
      </w:r>
      <w:proofErr w:type="spellStart"/>
      <w:r>
        <w:t>Ванкорское</w:t>
      </w:r>
      <w:proofErr w:type="spellEnd"/>
      <w:r>
        <w:t xml:space="preserve"> и другие…</w:t>
      </w:r>
    </w:p>
    <w:p w:rsidR="00E92D2C" w:rsidRDefault="00E92D2C" w:rsidP="00E92D2C">
      <w:r>
        <w:t>Но даже среднесрочные перспективы не такие радужные. Основной поток добываемого сырья будут обеспечивать месторождения с объемом не более 15 млн т. Это должно изменить подходы к разведке и добыче для экономии средств.</w:t>
      </w:r>
    </w:p>
    <w:p w:rsidR="00E92D2C" w:rsidRDefault="00E92D2C" w:rsidP="00E92D2C">
      <w:r>
        <w:t>Итогом вышеизложенного является изменение структуры рынка месторождений. В будущем они будут более дорогостоящими, развитие которых будет весьма сложно в результате сложившихся внешних факторов развития рынка.</w:t>
      </w:r>
    </w:p>
    <w:p w:rsidR="005E09CC" w:rsidRDefault="00E92D2C" w:rsidP="00E92D2C">
      <w:r>
        <w:lastRenderedPageBreak/>
        <w:t xml:space="preserve">Дополнительное влияние на отрасль оказывает внимание переработка сырья. Тут даже не проблема, а улучшение </w:t>
      </w:r>
      <w:r w:rsidR="005E09CC">
        <w:t>качества этой самой переработки</w:t>
      </w:r>
      <w:r w:rsidR="005E09CC" w:rsidRPr="005E09CC">
        <w:t>:</w:t>
      </w:r>
    </w:p>
    <w:p w:rsidR="005E09CC" w:rsidRDefault="00E92D2C" w:rsidP="00E92D2C">
      <w:pPr>
        <w:pStyle w:val="a3"/>
        <w:numPr>
          <w:ilvl w:val="0"/>
          <w:numId w:val="26"/>
        </w:numPr>
      </w:pPr>
      <w:r>
        <w:t>начала века объем возрос на 65%;</w:t>
      </w:r>
    </w:p>
    <w:p w:rsidR="00E92D2C" w:rsidRDefault="005E09CC" w:rsidP="00E92D2C">
      <w:pPr>
        <w:pStyle w:val="a3"/>
        <w:numPr>
          <w:ilvl w:val="0"/>
          <w:numId w:val="26"/>
        </w:numPr>
      </w:pPr>
      <w:proofErr w:type="gramStart"/>
      <w:r>
        <w:rPr>
          <w:lang w:val="en-US"/>
        </w:rPr>
        <w:t>l</w:t>
      </w:r>
      <w:proofErr w:type="spellStart"/>
      <w:r w:rsidR="00E92D2C">
        <w:t>оля</w:t>
      </w:r>
      <w:proofErr w:type="spellEnd"/>
      <w:proofErr w:type="gramEnd"/>
      <w:r w:rsidR="00E92D2C">
        <w:t xml:space="preserve"> экспорта поднялась с 38% до 61%.</w:t>
      </w:r>
    </w:p>
    <w:p w:rsidR="00E92D2C" w:rsidRDefault="00E92D2C" w:rsidP="00E92D2C">
      <w:r>
        <w:t>Эти данные приведены на 2014 г.</w:t>
      </w:r>
    </w:p>
    <w:p w:rsidR="00E92D2C" w:rsidRDefault="00E92D2C" w:rsidP="00E92D2C">
      <w:r>
        <w:t>Стоит отметить, что данные показатели роста обеспечены лишь за счет первичной переработки. Никакой дальнейшей глубокой переработки продуктов не было.</w:t>
      </w:r>
    </w:p>
    <w:p w:rsidR="00E92D2C" w:rsidRDefault="00E92D2C" w:rsidP="00E92D2C">
      <w:r>
        <w:t>А вот с 2015 г. ситуация изменилась в худшую сторону. Уровень переработки упал на 2,3% к 2014 г. Хотя мало времени еще прошло, чтобы точно оценить ситуацию на в данной сфере. Что является причиной этого небольшого падения не явно:</w:t>
      </w:r>
    </w:p>
    <w:p w:rsidR="005E09CC" w:rsidRDefault="00E92D2C" w:rsidP="00E92D2C">
      <w:pPr>
        <w:pStyle w:val="a3"/>
        <w:numPr>
          <w:ilvl w:val="0"/>
          <w:numId w:val="28"/>
        </w:numPr>
      </w:pPr>
      <w:r>
        <w:t>переформирование отрасли в крупных масштабах;</w:t>
      </w:r>
    </w:p>
    <w:p w:rsidR="00E92D2C" w:rsidRDefault="00E92D2C" w:rsidP="00E92D2C">
      <w:pPr>
        <w:pStyle w:val="a3"/>
        <w:numPr>
          <w:ilvl w:val="0"/>
          <w:numId w:val="28"/>
        </w:numPr>
      </w:pPr>
      <w:r>
        <w:t>увеличение поставок сырой нефти на экспорт вместо ее переработки.</w:t>
      </w:r>
    </w:p>
    <w:p w:rsidR="00E92D2C" w:rsidRDefault="00E92D2C" w:rsidP="00E92D2C">
      <w:r>
        <w:t>Стоит принять во внимание факт очень низкого уровня переработки нефтепродуктов в России. Это вызвано тем, что на вторичную переработку поступает малое количество сырья:</w:t>
      </w:r>
    </w:p>
    <w:p w:rsidR="00E92D2C" w:rsidRDefault="00E92D2C" w:rsidP="005E09CC">
      <w:pPr>
        <w:pStyle w:val="a3"/>
        <w:numPr>
          <w:ilvl w:val="0"/>
          <w:numId w:val="28"/>
        </w:numPr>
      </w:pPr>
      <w:r>
        <w:t>всего 57%;</w:t>
      </w:r>
    </w:p>
    <w:p w:rsidR="00E92D2C" w:rsidRDefault="00E92D2C" w:rsidP="005E09CC">
      <w:pPr>
        <w:pStyle w:val="a3"/>
        <w:numPr>
          <w:ilvl w:val="0"/>
          <w:numId w:val="28"/>
        </w:numPr>
      </w:pPr>
      <w:r>
        <w:t>в Европе – 100%;</w:t>
      </w:r>
    </w:p>
    <w:p w:rsidR="00E92D2C" w:rsidRDefault="005E09CC" w:rsidP="005E09CC">
      <w:pPr>
        <w:pStyle w:val="a3"/>
        <w:numPr>
          <w:ilvl w:val="0"/>
          <w:numId w:val="28"/>
        </w:numPr>
      </w:pPr>
      <w:r>
        <w:t>в</w:t>
      </w:r>
      <w:r w:rsidR="00E92D2C">
        <w:t xml:space="preserve"> США – 165%.</w:t>
      </w:r>
    </w:p>
    <w:p w:rsidR="00E92D2C" w:rsidRDefault="00E92D2C" w:rsidP="00E92D2C">
      <w:r>
        <w:t>Выходит, в России, глубина переработки нефти остается на прежнем уровне.</w:t>
      </w:r>
    </w:p>
    <w:p w:rsidR="00E92D2C" w:rsidRDefault="00E92D2C" w:rsidP="00E92D2C">
      <w:r>
        <w:t>Конечно еще в 2011 г. сложившееся положения попытались изменить. Этому поспособствовало соглашение 4-х сторон:</w:t>
      </w:r>
    </w:p>
    <w:p w:rsidR="00E92D2C" w:rsidRDefault="00E92D2C" w:rsidP="005E09CC">
      <w:pPr>
        <w:pStyle w:val="a3"/>
        <w:numPr>
          <w:ilvl w:val="0"/>
          <w:numId w:val="28"/>
        </w:numPr>
      </w:pPr>
      <w:r>
        <w:t>нефтяных компаний;</w:t>
      </w:r>
    </w:p>
    <w:p w:rsidR="00E92D2C" w:rsidRDefault="00E92D2C" w:rsidP="005E09CC">
      <w:pPr>
        <w:pStyle w:val="a3"/>
        <w:numPr>
          <w:ilvl w:val="0"/>
          <w:numId w:val="28"/>
        </w:numPr>
      </w:pPr>
      <w:r>
        <w:t>ФАС;</w:t>
      </w:r>
    </w:p>
    <w:p w:rsidR="00E92D2C" w:rsidRDefault="00E92D2C" w:rsidP="005E09CC">
      <w:pPr>
        <w:pStyle w:val="a3"/>
        <w:numPr>
          <w:ilvl w:val="0"/>
          <w:numId w:val="28"/>
        </w:numPr>
      </w:pPr>
      <w:proofErr w:type="spellStart"/>
      <w:r>
        <w:t>Ростехнадзора</w:t>
      </w:r>
      <w:proofErr w:type="spellEnd"/>
      <w:r>
        <w:t>;</w:t>
      </w:r>
    </w:p>
    <w:p w:rsidR="00E92D2C" w:rsidRDefault="00E92D2C" w:rsidP="005E09CC">
      <w:pPr>
        <w:pStyle w:val="a3"/>
        <w:numPr>
          <w:ilvl w:val="0"/>
          <w:numId w:val="28"/>
        </w:numPr>
      </w:pPr>
      <w:proofErr w:type="spellStart"/>
      <w:r>
        <w:t>Росстандарта</w:t>
      </w:r>
      <w:proofErr w:type="spellEnd"/>
      <w:r>
        <w:t>.</w:t>
      </w:r>
    </w:p>
    <w:p w:rsidR="00E92D2C" w:rsidRDefault="00E92D2C" w:rsidP="00E92D2C">
      <w:r>
        <w:t>Результат – создание дорожной карты модернизации перерабатывающего сектора.</w:t>
      </w:r>
    </w:p>
    <w:p w:rsidR="00E92D2C" w:rsidRDefault="00E92D2C" w:rsidP="00E92D2C">
      <w:r>
        <w:t xml:space="preserve">Но и тут не обошлось без эксцессов. Мало того, все это затянулось, </w:t>
      </w:r>
      <w:proofErr w:type="spellStart"/>
      <w:r>
        <w:t>дак</w:t>
      </w:r>
      <w:proofErr w:type="spellEnd"/>
      <w:r>
        <w:t xml:space="preserve"> еще компании сделали ставку на дизель, который не востребован в России. А вот мощностей по производству бензина недостает. Чем это грозит в будущем?</w:t>
      </w:r>
    </w:p>
    <w:p w:rsidR="00E92D2C" w:rsidRDefault="00E92D2C" w:rsidP="00E92D2C">
      <w:r>
        <w:t>В Европе хватает своего дизеля, к тому же на этот рынок лезут производители из США и Ближнего Востока. Конкуренцию российские компании составить смогут, но только если государство предоставит им субсидии. А это опять же затраты.</w:t>
      </w:r>
    </w:p>
    <w:p w:rsidR="00E92D2C" w:rsidRDefault="00E92D2C" w:rsidP="00E92D2C">
      <w:r>
        <w:t>Уменьшение количества – увеличение качества</w:t>
      </w:r>
    </w:p>
    <w:p w:rsidR="00E92D2C" w:rsidRDefault="00E92D2C" w:rsidP="00E92D2C">
      <w:r>
        <w:t>Чтобы хотя бы начать постепенно преодолевать вышеназванные негативные факторы, которые воздействуют на нефтяной рынок России, требуется повышать качество работы. И это делать придется вместо постоянного наращивания объема добычи.</w:t>
      </w:r>
    </w:p>
    <w:p w:rsidR="00E92D2C" w:rsidRDefault="00E92D2C" w:rsidP="00E92D2C">
      <w:r>
        <w:t>Чтобы этого добиться придется решить следующие вопросы:</w:t>
      </w:r>
    </w:p>
    <w:p w:rsidR="00E92D2C" w:rsidRDefault="005E09CC" w:rsidP="005E09CC">
      <w:pPr>
        <w:pStyle w:val="a3"/>
        <w:numPr>
          <w:ilvl w:val="0"/>
          <w:numId w:val="28"/>
        </w:numPr>
      </w:pPr>
      <w:r>
        <w:t>п</w:t>
      </w:r>
      <w:r w:rsidR="00E92D2C">
        <w:t>роизвести широкую геологическую разведку в потенциальных нефтеносных районах и оценить степень сложности месторождений;</w:t>
      </w:r>
    </w:p>
    <w:p w:rsidR="00E92D2C" w:rsidRDefault="00E92D2C" w:rsidP="005E09CC">
      <w:pPr>
        <w:pStyle w:val="a3"/>
        <w:numPr>
          <w:ilvl w:val="0"/>
          <w:numId w:val="28"/>
        </w:numPr>
      </w:pPr>
      <w:r>
        <w:t>начать больше разрабатывать месторождения среднего и малого объемов, при этом меньшее значение придавать крупным;</w:t>
      </w:r>
    </w:p>
    <w:p w:rsidR="00E92D2C" w:rsidRDefault="00E92D2C" w:rsidP="005E09CC">
      <w:pPr>
        <w:pStyle w:val="a3"/>
        <w:numPr>
          <w:ilvl w:val="0"/>
          <w:numId w:val="28"/>
        </w:numPr>
      </w:pPr>
      <w:r>
        <w:lastRenderedPageBreak/>
        <w:t>увеличить глубину обработки сырья, в том числе за счет большого количества производства бензина;</w:t>
      </w:r>
    </w:p>
    <w:p w:rsidR="00E92D2C" w:rsidRDefault="00E92D2C" w:rsidP="005E09CC">
      <w:pPr>
        <w:pStyle w:val="a3"/>
        <w:numPr>
          <w:ilvl w:val="0"/>
          <w:numId w:val="28"/>
        </w:numPr>
      </w:pPr>
      <w:r>
        <w:t>избавиться от зависимости в западных технологиях и ликвидировать это отставание, чтобы самостоятельно вести разработку сложных месторождений, а также использовать технологии в сопутствующих отраслях экономики.</w:t>
      </w:r>
    </w:p>
    <w:p w:rsidR="00E92D2C" w:rsidRDefault="00E92D2C" w:rsidP="00E92D2C">
      <w:r>
        <w:t xml:space="preserve">Чтобы данные вопросы решить, нужно изменить государственную политику в нефтяном секторе экономики, выстроить новую систему регулирования, при которой </w:t>
      </w:r>
      <w:r w:rsidRPr="005E09CC">
        <w:rPr>
          <w:b/>
        </w:rPr>
        <w:t>нефтяная отрасль России</w:t>
      </w:r>
      <w:r>
        <w:t xml:space="preserve"> будет стабильно развиваться</w:t>
      </w:r>
    </w:p>
    <w:p w:rsidR="00E92D2C" w:rsidRDefault="00E92D2C" w:rsidP="00E92D2C">
      <w:r>
        <w:t>Но главными вопросами являются:</w:t>
      </w:r>
    </w:p>
    <w:p w:rsidR="00E92D2C" w:rsidRDefault="00E92D2C" w:rsidP="005E09CC">
      <w:pPr>
        <w:pStyle w:val="a3"/>
        <w:numPr>
          <w:ilvl w:val="0"/>
          <w:numId w:val="28"/>
        </w:numPr>
      </w:pPr>
      <w:r>
        <w:t>увеличение налоговых льгот;</w:t>
      </w:r>
    </w:p>
    <w:p w:rsidR="00E92D2C" w:rsidRDefault="00E92D2C" w:rsidP="005E09CC">
      <w:pPr>
        <w:pStyle w:val="a3"/>
        <w:numPr>
          <w:ilvl w:val="0"/>
          <w:numId w:val="28"/>
        </w:numPr>
      </w:pPr>
      <w:r>
        <w:t>структурирование экономики страны в пользу освобождения от зависимости экспорта углеводородного сырья.</w:t>
      </w:r>
    </w:p>
    <w:p w:rsidR="00E92D2C" w:rsidRDefault="00E92D2C" w:rsidP="00E92D2C">
      <w:r>
        <w:t>Валовые налоги при помощи НДПИ следует модернизировать в гибридные. Это связано с тем, что НДПИ не способно учитывать эффективность работы компаний. Гибридная система будет стимулировать компании с высокой эффективностью работы.</w:t>
      </w:r>
    </w:p>
    <w:p w:rsidR="00712F05" w:rsidRDefault="00E92D2C" w:rsidP="00E92D2C">
      <w:r>
        <w:t>Ну и наконец освобождение зависимости экономики страны от углеводородов является краеугольным камнем еще со времен СССР. Только при этом нефтянка сможет избавится от излишних налогов для бюджет страны в сложные времена.</w:t>
      </w:r>
    </w:p>
    <w:sectPr w:rsidR="00712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F0BF7"/>
    <w:multiLevelType w:val="hybridMultilevel"/>
    <w:tmpl w:val="52D8B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F49A7"/>
    <w:multiLevelType w:val="hybridMultilevel"/>
    <w:tmpl w:val="A55C42EC"/>
    <w:lvl w:ilvl="0" w:tplc="AEDE15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44D7F"/>
    <w:multiLevelType w:val="hybridMultilevel"/>
    <w:tmpl w:val="68E0F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C5069"/>
    <w:multiLevelType w:val="hybridMultilevel"/>
    <w:tmpl w:val="3A9AA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E7E3E"/>
    <w:multiLevelType w:val="hybridMultilevel"/>
    <w:tmpl w:val="A4A26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445C8"/>
    <w:multiLevelType w:val="hybridMultilevel"/>
    <w:tmpl w:val="AA04E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E41547"/>
    <w:multiLevelType w:val="hybridMultilevel"/>
    <w:tmpl w:val="098C8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71E15"/>
    <w:multiLevelType w:val="hybridMultilevel"/>
    <w:tmpl w:val="992A6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C4B24"/>
    <w:multiLevelType w:val="hybridMultilevel"/>
    <w:tmpl w:val="CD165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6658BA"/>
    <w:multiLevelType w:val="hybridMultilevel"/>
    <w:tmpl w:val="27A43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781DB3"/>
    <w:multiLevelType w:val="hybridMultilevel"/>
    <w:tmpl w:val="29923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FF6FE6"/>
    <w:multiLevelType w:val="hybridMultilevel"/>
    <w:tmpl w:val="2348F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0C7182"/>
    <w:multiLevelType w:val="hybridMultilevel"/>
    <w:tmpl w:val="AC70C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AF75AA"/>
    <w:multiLevelType w:val="hybridMultilevel"/>
    <w:tmpl w:val="7EBEBEC6"/>
    <w:lvl w:ilvl="0" w:tplc="AEDE15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256A6E"/>
    <w:multiLevelType w:val="hybridMultilevel"/>
    <w:tmpl w:val="6EEAAAC6"/>
    <w:lvl w:ilvl="0" w:tplc="AEDE15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043124"/>
    <w:multiLevelType w:val="hybridMultilevel"/>
    <w:tmpl w:val="D5F6F01A"/>
    <w:lvl w:ilvl="0" w:tplc="AEDE15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4162CE"/>
    <w:multiLevelType w:val="hybridMultilevel"/>
    <w:tmpl w:val="A75A9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66314C"/>
    <w:multiLevelType w:val="hybridMultilevel"/>
    <w:tmpl w:val="EE62D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ED3873"/>
    <w:multiLevelType w:val="hybridMultilevel"/>
    <w:tmpl w:val="9A88E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542D27"/>
    <w:multiLevelType w:val="hybridMultilevel"/>
    <w:tmpl w:val="E2600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2C5244"/>
    <w:multiLevelType w:val="hybridMultilevel"/>
    <w:tmpl w:val="81563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571FBA"/>
    <w:multiLevelType w:val="hybridMultilevel"/>
    <w:tmpl w:val="AEC43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06660D"/>
    <w:multiLevelType w:val="hybridMultilevel"/>
    <w:tmpl w:val="82D21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5B361C"/>
    <w:multiLevelType w:val="hybridMultilevel"/>
    <w:tmpl w:val="0BE0F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752857"/>
    <w:multiLevelType w:val="hybridMultilevel"/>
    <w:tmpl w:val="B152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9E1121"/>
    <w:multiLevelType w:val="hybridMultilevel"/>
    <w:tmpl w:val="CA560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61551D"/>
    <w:multiLevelType w:val="hybridMultilevel"/>
    <w:tmpl w:val="0B643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7E6534"/>
    <w:multiLevelType w:val="hybridMultilevel"/>
    <w:tmpl w:val="6ED08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6A4CC1"/>
    <w:multiLevelType w:val="hybridMultilevel"/>
    <w:tmpl w:val="80501118"/>
    <w:lvl w:ilvl="0" w:tplc="AEDE15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6660E1"/>
    <w:multiLevelType w:val="hybridMultilevel"/>
    <w:tmpl w:val="DEB69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2A3D19"/>
    <w:multiLevelType w:val="hybridMultilevel"/>
    <w:tmpl w:val="36B65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985B47"/>
    <w:multiLevelType w:val="hybridMultilevel"/>
    <w:tmpl w:val="EA989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11"/>
  </w:num>
  <w:num w:numId="4">
    <w:abstractNumId w:val="25"/>
  </w:num>
  <w:num w:numId="5">
    <w:abstractNumId w:val="18"/>
  </w:num>
  <w:num w:numId="6">
    <w:abstractNumId w:val="19"/>
  </w:num>
  <w:num w:numId="7">
    <w:abstractNumId w:val="17"/>
  </w:num>
  <w:num w:numId="8">
    <w:abstractNumId w:val="12"/>
  </w:num>
  <w:num w:numId="9">
    <w:abstractNumId w:val="30"/>
  </w:num>
  <w:num w:numId="10">
    <w:abstractNumId w:val="2"/>
  </w:num>
  <w:num w:numId="11">
    <w:abstractNumId w:val="6"/>
  </w:num>
  <w:num w:numId="12">
    <w:abstractNumId w:val="0"/>
  </w:num>
  <w:num w:numId="13">
    <w:abstractNumId w:val="24"/>
  </w:num>
  <w:num w:numId="14">
    <w:abstractNumId w:val="23"/>
  </w:num>
  <w:num w:numId="15">
    <w:abstractNumId w:val="20"/>
  </w:num>
  <w:num w:numId="16">
    <w:abstractNumId w:val="16"/>
  </w:num>
  <w:num w:numId="17">
    <w:abstractNumId w:val="7"/>
  </w:num>
  <w:num w:numId="18">
    <w:abstractNumId w:val="10"/>
  </w:num>
  <w:num w:numId="19">
    <w:abstractNumId w:val="9"/>
  </w:num>
  <w:num w:numId="20">
    <w:abstractNumId w:val="31"/>
  </w:num>
  <w:num w:numId="21">
    <w:abstractNumId w:val="29"/>
  </w:num>
  <w:num w:numId="22">
    <w:abstractNumId w:val="3"/>
  </w:num>
  <w:num w:numId="23">
    <w:abstractNumId w:val="8"/>
  </w:num>
  <w:num w:numId="24">
    <w:abstractNumId w:val="26"/>
  </w:num>
  <w:num w:numId="25">
    <w:abstractNumId w:val="21"/>
  </w:num>
  <w:num w:numId="26">
    <w:abstractNumId w:val="27"/>
  </w:num>
  <w:num w:numId="27">
    <w:abstractNumId w:val="4"/>
  </w:num>
  <w:num w:numId="28">
    <w:abstractNumId w:val="14"/>
  </w:num>
  <w:num w:numId="29">
    <w:abstractNumId w:val="1"/>
  </w:num>
  <w:num w:numId="30">
    <w:abstractNumId w:val="28"/>
  </w:num>
  <w:num w:numId="31">
    <w:abstractNumId w:val="13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05"/>
    <w:rsid w:val="00063F00"/>
    <w:rsid w:val="0048142A"/>
    <w:rsid w:val="005E09CC"/>
    <w:rsid w:val="006008F5"/>
    <w:rsid w:val="00636EC1"/>
    <w:rsid w:val="006E72A6"/>
    <w:rsid w:val="00712F05"/>
    <w:rsid w:val="00721E77"/>
    <w:rsid w:val="007E34F6"/>
    <w:rsid w:val="0092158D"/>
    <w:rsid w:val="00AD0633"/>
    <w:rsid w:val="00B3020E"/>
    <w:rsid w:val="00B96A99"/>
    <w:rsid w:val="00BD1188"/>
    <w:rsid w:val="00C83FA4"/>
    <w:rsid w:val="00D221B2"/>
    <w:rsid w:val="00DD1555"/>
    <w:rsid w:val="00E9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820AFC-9DC3-4055-A76D-FC12D97E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9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9197">
          <w:marLeft w:val="75"/>
          <w:marRight w:val="75"/>
          <w:marTop w:val="75"/>
          <w:marBottom w:val="75"/>
          <w:divBdr>
            <w:top w:val="dashed" w:sz="6" w:space="4" w:color="0060AF"/>
            <w:left w:val="dashed" w:sz="6" w:space="4" w:color="0060AF"/>
            <w:bottom w:val="dashed" w:sz="6" w:space="11" w:color="0060AF"/>
            <w:right w:val="dashed" w:sz="6" w:space="4" w:color="0060AF"/>
          </w:divBdr>
        </w:div>
        <w:div w:id="1728724918">
          <w:marLeft w:val="75"/>
          <w:marRight w:val="75"/>
          <w:marTop w:val="75"/>
          <w:marBottom w:val="75"/>
          <w:divBdr>
            <w:top w:val="dashed" w:sz="6" w:space="4" w:color="0060AF"/>
            <w:left w:val="dashed" w:sz="6" w:space="4" w:color="0060AF"/>
            <w:bottom w:val="dashed" w:sz="6" w:space="11" w:color="0060AF"/>
            <w:right w:val="dashed" w:sz="6" w:space="4" w:color="0060AF"/>
          </w:divBdr>
        </w:div>
        <w:div w:id="1182671698">
          <w:marLeft w:val="75"/>
          <w:marRight w:val="75"/>
          <w:marTop w:val="75"/>
          <w:marBottom w:val="75"/>
          <w:divBdr>
            <w:top w:val="dashed" w:sz="6" w:space="4" w:color="0060AF"/>
            <w:left w:val="dashed" w:sz="6" w:space="4" w:color="0060AF"/>
            <w:bottom w:val="dashed" w:sz="6" w:space="11" w:color="0060AF"/>
            <w:right w:val="dashed" w:sz="6" w:space="4" w:color="0060A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1557</Words>
  <Characters>10016</Characters>
  <Application>Microsoft Office Word</Application>
  <DocSecurity>0</DocSecurity>
  <Lines>182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2016-09-21T15:31:00Z</dcterms:created>
  <dcterms:modified xsi:type="dcterms:W3CDTF">2016-09-21T21:02:00Z</dcterms:modified>
</cp:coreProperties>
</file>