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C87" w:rsidRDefault="003177FE" w:rsidP="00EA7C87">
      <w:pPr>
        <w:pStyle w:val="1"/>
        <w:rPr>
          <w:noProof/>
        </w:rPr>
      </w:pPr>
      <w:bookmarkStart w:id="0" w:name="_Toc440111711"/>
      <w:bookmarkStart w:id="1" w:name="_Toc440111754"/>
      <w:r w:rsidRPr="00EA7C87">
        <w:t>Системы подключения смесителя к раковине</w:t>
      </w:r>
      <w:bookmarkEnd w:id="0"/>
      <w:bookmarkEnd w:id="1"/>
      <w:r w:rsidR="00EA7C87">
        <w:rPr>
          <w:szCs w:val="22"/>
        </w:rPr>
        <w:fldChar w:fldCharType="begin"/>
      </w:r>
      <w:r w:rsidR="00EA7C87">
        <w:rPr>
          <w:szCs w:val="22"/>
        </w:rPr>
        <w:instrText xml:space="preserve"> TOC \o "2-2" \n \p " " \h \z </w:instrText>
      </w:r>
      <w:r w:rsidR="00EA7C87">
        <w:rPr>
          <w:szCs w:val="22"/>
        </w:rPr>
        <w:fldChar w:fldCharType="separate"/>
      </w:r>
      <w:bookmarkStart w:id="2" w:name="_GoBack"/>
    </w:p>
    <w:p w:rsidR="00EA7C87" w:rsidRPr="00EA7C87" w:rsidRDefault="000F3BDF">
      <w:pPr>
        <w:pStyle w:val="21"/>
        <w:tabs>
          <w:tab w:val="right" w:pos="9345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440111940" w:history="1">
        <w:r w:rsidR="00EA7C87" w:rsidRPr="00EA7C87">
          <w:rPr>
            <w:rStyle w:val="a5"/>
            <w:noProof/>
            <w:sz w:val="22"/>
            <w:szCs w:val="22"/>
          </w:rPr>
          <w:t>Как достичь таких показателей?</w:t>
        </w:r>
      </w:hyperlink>
    </w:p>
    <w:p w:rsidR="00EA7C87" w:rsidRPr="00EA7C87" w:rsidRDefault="000F3BDF">
      <w:pPr>
        <w:pStyle w:val="21"/>
        <w:tabs>
          <w:tab w:val="right" w:pos="9345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440111941" w:history="1">
        <w:r w:rsidR="00EA7C87" w:rsidRPr="00EA7C87">
          <w:rPr>
            <w:rStyle w:val="a5"/>
            <w:noProof/>
            <w:sz w:val="22"/>
            <w:szCs w:val="22"/>
          </w:rPr>
          <w:t>Приготовления к работе</w:t>
        </w:r>
      </w:hyperlink>
    </w:p>
    <w:p w:rsidR="00EA7C87" w:rsidRPr="00EA7C87" w:rsidRDefault="000F3BDF">
      <w:pPr>
        <w:pStyle w:val="21"/>
        <w:tabs>
          <w:tab w:val="right" w:pos="9345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440111942" w:history="1">
        <w:r w:rsidR="00EA7C87" w:rsidRPr="00EA7C87">
          <w:rPr>
            <w:rStyle w:val="a5"/>
            <w:noProof/>
            <w:sz w:val="22"/>
            <w:szCs w:val="22"/>
          </w:rPr>
          <w:t>Установка на системе гибких шлангов</w:t>
        </w:r>
      </w:hyperlink>
    </w:p>
    <w:p w:rsidR="00EA7C87" w:rsidRPr="00EA7C87" w:rsidRDefault="000F3BDF">
      <w:pPr>
        <w:pStyle w:val="21"/>
        <w:tabs>
          <w:tab w:val="right" w:pos="9345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440111943" w:history="1">
        <w:r w:rsidR="00EA7C87" w:rsidRPr="00EA7C87">
          <w:rPr>
            <w:rStyle w:val="a5"/>
            <w:noProof/>
            <w:sz w:val="22"/>
            <w:szCs w:val="22"/>
          </w:rPr>
          <w:t>Жесткое соединение</w:t>
        </w:r>
      </w:hyperlink>
    </w:p>
    <w:bookmarkEnd w:id="2"/>
    <w:p w:rsidR="00EA7C87" w:rsidRDefault="00EA7C87" w:rsidP="00EA7C87">
      <w:pPr>
        <w:pStyle w:val="1"/>
      </w:pPr>
      <w:r>
        <w:rPr>
          <w:szCs w:val="22"/>
        </w:rPr>
        <w:fldChar w:fldCharType="end"/>
      </w:r>
    </w:p>
    <w:p w:rsidR="003177FE" w:rsidRPr="003177FE" w:rsidRDefault="003177FE" w:rsidP="003177FE">
      <w:r>
        <w:t>Вода, которая используется человеком в быту, должна соответствовать критериям</w:t>
      </w:r>
      <w:r w:rsidRPr="003177FE">
        <w:t>:</w:t>
      </w:r>
    </w:p>
    <w:p w:rsidR="003177FE" w:rsidRPr="003177FE" w:rsidRDefault="003177FE" w:rsidP="003177FE">
      <w:pPr>
        <w:pStyle w:val="a3"/>
        <w:numPr>
          <w:ilvl w:val="0"/>
          <w:numId w:val="1"/>
        </w:numPr>
      </w:pPr>
      <w:r>
        <w:t>невысокое давление подачи</w:t>
      </w:r>
      <w:r>
        <w:rPr>
          <w:lang w:val="en-US"/>
        </w:rPr>
        <w:t>;</w:t>
      </w:r>
    </w:p>
    <w:p w:rsidR="003177FE" w:rsidRPr="003177FE" w:rsidRDefault="003177FE" w:rsidP="003177FE">
      <w:pPr>
        <w:pStyle w:val="a3"/>
        <w:numPr>
          <w:ilvl w:val="0"/>
          <w:numId w:val="1"/>
        </w:numPr>
      </w:pPr>
      <w:r>
        <w:t>комфортная температура</w:t>
      </w:r>
      <w:r>
        <w:rPr>
          <w:lang w:val="en-US"/>
        </w:rPr>
        <w:t>;</w:t>
      </w:r>
    </w:p>
    <w:p w:rsidR="003177FE" w:rsidRDefault="003177FE" w:rsidP="003177FE">
      <w:pPr>
        <w:pStyle w:val="a3"/>
        <w:numPr>
          <w:ilvl w:val="0"/>
          <w:numId w:val="1"/>
        </w:numPr>
      </w:pPr>
      <w:r>
        <w:t>достаточный напор.</w:t>
      </w:r>
    </w:p>
    <w:p w:rsidR="00EC3DE8" w:rsidRPr="00EC3DE8" w:rsidRDefault="00EC3DE8" w:rsidP="00EA7C87">
      <w:pPr>
        <w:pStyle w:val="2"/>
      </w:pPr>
      <w:bookmarkStart w:id="3" w:name="_Toc440111712"/>
      <w:bookmarkStart w:id="4" w:name="_Toc440111940"/>
      <w:r w:rsidRPr="00EC3DE8">
        <w:t>Как достичь таких показателей</w:t>
      </w:r>
      <w:bookmarkEnd w:id="3"/>
      <w:r w:rsidR="00EA7C87">
        <w:t>?</w:t>
      </w:r>
      <w:bookmarkEnd w:id="4"/>
    </w:p>
    <w:p w:rsidR="003177FE" w:rsidRDefault="003177FE" w:rsidP="003177FE">
      <w:r>
        <w:t xml:space="preserve">Все это дать может только смеситель высокого качества. На сегодняшний день предложения производителей пестрят различными характеристиками и дизайном. Устройство ориентировано для широкого круга людей, поэтому смесители унифицировали. Это сделано для того, чтобы любой человек, </w:t>
      </w:r>
      <w:r w:rsidR="00AB30A2">
        <w:t>который захочет самостоятельно смонтировать смеситель</w:t>
      </w:r>
      <w:r>
        <w:t>, смог без п</w:t>
      </w:r>
      <w:r w:rsidR="00AB30A2">
        <w:t>роблем это сделать.</w:t>
      </w:r>
      <w:r>
        <w:t xml:space="preserve"> </w:t>
      </w:r>
      <w:r w:rsidR="00AB30A2">
        <w:t>Актуальность данной темы будет всегда</w:t>
      </w:r>
    </w:p>
    <w:p w:rsidR="003177FE" w:rsidRDefault="003177FE" w:rsidP="003177FE">
      <w:r>
        <w:rPr>
          <w:noProof/>
          <w:lang w:eastAsia="ru-RU"/>
        </w:rPr>
        <w:drawing>
          <wp:inline distT="0" distB="0" distL="0" distR="0" wp14:anchorId="7A8954AC" wp14:editId="018234F6">
            <wp:extent cx="1905000" cy="1905000"/>
            <wp:effectExtent l="0" t="0" r="0" b="0"/>
            <wp:docPr id="1" name="Рисунок 1" descr="Как установить смеситель на раковину: гибкое и жесткое варианты подключ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к установить смеситель на раковину: гибкое и жесткое варианты подключени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7FE" w:rsidRDefault="003177FE" w:rsidP="00EA7C87">
      <w:pPr>
        <w:pStyle w:val="2"/>
      </w:pPr>
      <w:bookmarkStart w:id="5" w:name="_Toc440111713"/>
      <w:bookmarkStart w:id="6" w:name="_Toc440111941"/>
      <w:r w:rsidRPr="003177FE">
        <w:t>Приготовления к работе</w:t>
      </w:r>
      <w:bookmarkEnd w:id="5"/>
      <w:bookmarkEnd w:id="6"/>
    </w:p>
    <w:p w:rsidR="003177FE" w:rsidRPr="003177FE" w:rsidRDefault="00AB30A2" w:rsidP="003177FE">
      <w:r>
        <w:t>В первую очередь</w:t>
      </w:r>
      <w:r w:rsidR="003177FE">
        <w:t xml:space="preserve"> необходимо выбрать си</w:t>
      </w:r>
      <w:r>
        <w:t>стему смесителя</w:t>
      </w:r>
      <w:r w:rsidR="003177FE" w:rsidRPr="003177FE">
        <w:t>:</w:t>
      </w:r>
    </w:p>
    <w:p w:rsidR="003177FE" w:rsidRPr="003177FE" w:rsidRDefault="00AB30A2" w:rsidP="003177FE">
      <w:pPr>
        <w:pStyle w:val="a3"/>
        <w:numPr>
          <w:ilvl w:val="0"/>
          <w:numId w:val="2"/>
        </w:numPr>
      </w:pPr>
      <w:r>
        <w:t>на гибких шлангах</w:t>
      </w:r>
      <w:r w:rsidR="003177FE">
        <w:rPr>
          <w:lang w:val="en-US"/>
        </w:rPr>
        <w:t>;</w:t>
      </w:r>
    </w:p>
    <w:p w:rsidR="003177FE" w:rsidRDefault="00AB30A2" w:rsidP="003177FE">
      <w:pPr>
        <w:pStyle w:val="a3"/>
        <w:numPr>
          <w:ilvl w:val="0"/>
          <w:numId w:val="2"/>
        </w:numPr>
      </w:pPr>
      <w:r>
        <w:t>жестко устанавливаемый</w:t>
      </w:r>
      <w:r w:rsidR="003177FE">
        <w:t>.</w:t>
      </w:r>
    </w:p>
    <w:p w:rsidR="003177FE" w:rsidRDefault="003177FE" w:rsidP="003177FE">
      <w:r>
        <w:t xml:space="preserve">Выбор связан с зависимостью от устройства </w:t>
      </w:r>
      <w:proofErr w:type="spellStart"/>
      <w:r>
        <w:t>водораспределения</w:t>
      </w:r>
      <w:proofErr w:type="spellEnd"/>
      <w:r>
        <w:t>.</w:t>
      </w:r>
      <w:r w:rsidR="00AB30A2">
        <w:t xml:space="preserve"> Перед покупкой смесителя нужно уточнить все размеры, вода из крана</w:t>
      </w:r>
      <w:r>
        <w:t xml:space="preserve"> не брызга</w:t>
      </w:r>
      <w:r w:rsidR="00AB30A2">
        <w:t>ла в стороны при их несоответствии.</w:t>
      </w:r>
    </w:p>
    <w:p w:rsidR="003177FE" w:rsidRDefault="003177FE" w:rsidP="003177FE">
      <w:pPr>
        <w:rPr>
          <w:lang w:val="en-US"/>
        </w:rPr>
      </w:pPr>
      <w:r>
        <w:t>Из инструмента понадобится</w:t>
      </w:r>
      <w:r>
        <w:rPr>
          <w:lang w:val="en-US"/>
        </w:rPr>
        <w:t>:</w:t>
      </w:r>
    </w:p>
    <w:p w:rsidR="003177FE" w:rsidRPr="003177FE" w:rsidRDefault="003177FE" w:rsidP="003177FE">
      <w:pPr>
        <w:pStyle w:val="a3"/>
        <w:numPr>
          <w:ilvl w:val="0"/>
          <w:numId w:val="4"/>
        </w:numPr>
      </w:pPr>
      <w:r>
        <w:t>разводной ключ</w:t>
      </w:r>
      <w:r>
        <w:rPr>
          <w:lang w:val="en-US"/>
        </w:rPr>
        <w:t>;</w:t>
      </w:r>
    </w:p>
    <w:p w:rsidR="003177FE" w:rsidRPr="003177FE" w:rsidRDefault="003177FE" w:rsidP="003177FE">
      <w:pPr>
        <w:pStyle w:val="a3"/>
        <w:numPr>
          <w:ilvl w:val="0"/>
          <w:numId w:val="4"/>
        </w:numPr>
      </w:pPr>
      <w:r>
        <w:t>пассатижи</w:t>
      </w:r>
      <w:r>
        <w:rPr>
          <w:lang w:val="en-US"/>
        </w:rPr>
        <w:t>;</w:t>
      </w:r>
    </w:p>
    <w:p w:rsidR="003177FE" w:rsidRPr="003177FE" w:rsidRDefault="003177FE" w:rsidP="003177FE">
      <w:pPr>
        <w:pStyle w:val="a3"/>
        <w:numPr>
          <w:ilvl w:val="0"/>
          <w:numId w:val="4"/>
        </w:numPr>
      </w:pPr>
      <w:r>
        <w:t>отвертки с разными сечениями</w:t>
      </w:r>
      <w:r>
        <w:rPr>
          <w:lang w:val="en-US"/>
        </w:rPr>
        <w:t>;</w:t>
      </w:r>
    </w:p>
    <w:p w:rsidR="003177FE" w:rsidRPr="003177FE" w:rsidRDefault="003177FE" w:rsidP="003177FE">
      <w:pPr>
        <w:pStyle w:val="a3"/>
        <w:numPr>
          <w:ilvl w:val="0"/>
          <w:numId w:val="4"/>
        </w:numPr>
      </w:pPr>
      <w:r>
        <w:t>шестигранные ключи</w:t>
      </w:r>
      <w:r>
        <w:rPr>
          <w:lang w:val="en-US"/>
        </w:rPr>
        <w:t>;</w:t>
      </w:r>
    </w:p>
    <w:p w:rsidR="003177FE" w:rsidRPr="003177FE" w:rsidRDefault="00AB30A2" w:rsidP="003177FE">
      <w:pPr>
        <w:pStyle w:val="a3"/>
        <w:numPr>
          <w:ilvl w:val="0"/>
          <w:numId w:val="4"/>
        </w:numPr>
      </w:pPr>
      <w:r>
        <w:t>ключ рожковый</w:t>
      </w:r>
      <w:r w:rsidR="003177FE">
        <w:t xml:space="preserve"> 12х14</w:t>
      </w:r>
      <w:r w:rsidR="003177FE">
        <w:rPr>
          <w:lang w:val="en-US"/>
        </w:rPr>
        <w:t>;</w:t>
      </w:r>
    </w:p>
    <w:p w:rsidR="003177FE" w:rsidRPr="00B45AA0" w:rsidRDefault="00B45AA0" w:rsidP="003177FE">
      <w:pPr>
        <w:pStyle w:val="a3"/>
        <w:numPr>
          <w:ilvl w:val="0"/>
          <w:numId w:val="4"/>
        </w:numPr>
      </w:pPr>
      <w:r>
        <w:t>лента винила</w:t>
      </w:r>
      <w:r>
        <w:rPr>
          <w:lang w:val="en-US"/>
        </w:rPr>
        <w:t>;</w:t>
      </w:r>
    </w:p>
    <w:p w:rsidR="00B45AA0" w:rsidRDefault="00B45AA0" w:rsidP="003177FE">
      <w:pPr>
        <w:pStyle w:val="a3"/>
        <w:numPr>
          <w:ilvl w:val="0"/>
          <w:numId w:val="4"/>
        </w:numPr>
      </w:pPr>
      <w:r>
        <w:t>разводной ключ.</w:t>
      </w:r>
    </w:p>
    <w:p w:rsidR="00B45AA0" w:rsidRDefault="00AB30A2" w:rsidP="00B45AA0">
      <w:r>
        <w:lastRenderedPageBreak/>
        <w:t>Дорогие смесители</w:t>
      </w:r>
      <w:r w:rsidR="00B45AA0">
        <w:t xml:space="preserve"> имеют свои особенности </w:t>
      </w:r>
      <w:r>
        <w:t>процесса установки</w:t>
      </w:r>
      <w:r w:rsidR="00B45AA0">
        <w:t>. Поэтому перед их приобретением необходимо</w:t>
      </w:r>
      <w:r>
        <w:t xml:space="preserve"> изучить как э то правильно делать</w:t>
      </w:r>
      <w:r w:rsidR="00B45AA0">
        <w:t xml:space="preserve">. Инструкцию предоставляет производитель. Ее легко отыскать на официальном сайте любого производителя, либо проконсультироваться с продавцом.  </w:t>
      </w:r>
    </w:p>
    <w:p w:rsidR="003177FE" w:rsidRDefault="003177FE" w:rsidP="003177FE">
      <w:r>
        <w:rPr>
          <w:noProof/>
          <w:lang w:eastAsia="ru-RU"/>
        </w:rPr>
        <w:drawing>
          <wp:inline distT="0" distB="0" distL="0" distR="0" wp14:anchorId="7B36792F" wp14:editId="73D40CA3">
            <wp:extent cx="3810000" cy="2543175"/>
            <wp:effectExtent l="0" t="0" r="0" b="9525"/>
            <wp:docPr id="3" name="Рисунок 3" descr="Гибкий монтаж смесите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Гибкий монтаж смесител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AA0" w:rsidRPr="00B45AA0" w:rsidRDefault="00B45AA0" w:rsidP="00EA7C87">
      <w:pPr>
        <w:pStyle w:val="2"/>
      </w:pPr>
      <w:bookmarkStart w:id="7" w:name="_Toc440111714"/>
      <w:bookmarkStart w:id="8" w:name="_Toc440111942"/>
      <w:r w:rsidRPr="00B45AA0">
        <w:t>Установка на системе гибких шлангов</w:t>
      </w:r>
      <w:bookmarkEnd w:id="7"/>
      <w:bookmarkEnd w:id="8"/>
    </w:p>
    <w:p w:rsidR="00B45AA0" w:rsidRDefault="00DE62DD" w:rsidP="00B45AA0">
      <w:r>
        <w:t xml:space="preserve">Перед тем как начинать монтаж, следует побеспокоится о предотвращении возможного механического повреждения смесителя. Для этого его обматывают изолентой. </w:t>
      </w:r>
    </w:p>
    <w:p w:rsidR="00DE62DD" w:rsidRDefault="00DE62DD" w:rsidP="00B45AA0">
      <w:r>
        <w:t>Перед установкой нужно прикинуть размеры и мета крепления оборудования.</w:t>
      </w:r>
    </w:p>
    <w:p w:rsidR="00DE62DD" w:rsidRPr="00DE62DD" w:rsidRDefault="00DE62DD" w:rsidP="00B45AA0">
      <w:r>
        <w:t>Затем действия сводятся к следующим этапам.</w:t>
      </w:r>
    </w:p>
    <w:p w:rsidR="00DE62DD" w:rsidRDefault="00DE62DD" w:rsidP="00DE62DD">
      <w:pPr>
        <w:pStyle w:val="a3"/>
        <w:numPr>
          <w:ilvl w:val="0"/>
          <w:numId w:val="5"/>
        </w:numPr>
      </w:pPr>
      <w:r>
        <w:t xml:space="preserve">Перекрыть поступление воды из водопровода. </w:t>
      </w:r>
    </w:p>
    <w:p w:rsidR="00DE62DD" w:rsidRDefault="00DE62DD" w:rsidP="00DE62DD">
      <w:pPr>
        <w:pStyle w:val="a3"/>
        <w:numPr>
          <w:ilvl w:val="0"/>
          <w:numId w:val="5"/>
        </w:numPr>
      </w:pPr>
      <w:r>
        <w:t xml:space="preserve">Демонтировать старый смеситель. Для этого открутить зажимную гайку ключом, а при помощи отвертки открутить винт крепления. После этого достать старый смеситель. </w:t>
      </w:r>
    </w:p>
    <w:p w:rsidR="00DE62DD" w:rsidRDefault="00DE62DD" w:rsidP="00DE62DD">
      <w:pPr>
        <w:pStyle w:val="a3"/>
        <w:numPr>
          <w:ilvl w:val="0"/>
          <w:numId w:val="5"/>
        </w:numPr>
      </w:pPr>
      <w:r>
        <w:t xml:space="preserve">Место установки нового смесителя требуется зачистить. Если он монтируется первый раз, то нужно отметить места крепления. Если в процессе демонтажа есть сложности со снятием старого оборудования, то для этого следует использовать специальные химические составы. Промазав ими места крепления нужно подождать около получаса, а затем продолжить работу. </w:t>
      </w:r>
    </w:p>
    <w:p w:rsidR="00DE62DD" w:rsidRDefault="00DE62DD" w:rsidP="00DE62DD">
      <w:pPr>
        <w:pStyle w:val="a3"/>
        <w:numPr>
          <w:ilvl w:val="0"/>
          <w:numId w:val="5"/>
        </w:numPr>
      </w:pPr>
      <w:r>
        <w:t>Следующим шагом является проверка нового устройства. Необходимо собрать все составляющие нового смесителя в единый узел и хорошо закрепить детали. После этого проверяются все уплотнители. Уплотнительное кольцо одевают на «Гуся», а гайки со шпилек требуется снять. Затем вставляют подводящий воду патрубок. Шпильки закрепляют внизу. Кольцо, которое служит герметизирующим элементом, устанавливается как можно плотнее.</w:t>
      </w:r>
    </w:p>
    <w:p w:rsidR="00DE62DD" w:rsidRDefault="00DE62DD" w:rsidP="00DE62DD">
      <w:pPr>
        <w:pStyle w:val="a3"/>
        <w:numPr>
          <w:ilvl w:val="0"/>
          <w:numId w:val="5"/>
        </w:numPr>
      </w:pPr>
      <w:r>
        <w:t>К трубопроводу смеситель крепят при помощи накидных</w:t>
      </w:r>
      <w:r w:rsidR="00EC3DE8">
        <w:t xml:space="preserve"> гаек и переходников. Шланги, которые соединяются со смесителем, необходимо провести к проему раковины. После этой процедуры смеситель обязан стать на свое место. </w:t>
      </w:r>
    </w:p>
    <w:p w:rsidR="00EC3DE8" w:rsidRDefault="00EC3DE8" w:rsidP="00DE62DD">
      <w:pPr>
        <w:pStyle w:val="a3"/>
        <w:numPr>
          <w:ilvl w:val="0"/>
          <w:numId w:val="5"/>
        </w:numPr>
      </w:pPr>
      <w:r>
        <w:t xml:space="preserve">Дополнительно усиливается крепление смесителя </w:t>
      </w:r>
      <w:r w:rsidR="007313A6">
        <w:t>при помощи шайбы и прокладки</w:t>
      </w:r>
      <w:r>
        <w:t>, которые закрепляются под раковиной. Как только смеситель стал на свое место, его можно затянут без особых сложностей. Если муфта смесителя не попадает в ось трубопровода, то необходимо присоединить к ним перехо</w:t>
      </w:r>
      <w:r w:rsidR="007313A6">
        <w:t xml:space="preserve">дники с разными радиусами </w:t>
      </w:r>
      <w:r>
        <w:t xml:space="preserve">концов. Пользоваться приготовленным инструментов разрешается только после ручной установки. По сути инструмент нужен только для прочного затягивания болтов и гаек. </w:t>
      </w:r>
    </w:p>
    <w:p w:rsidR="00EC3DE8" w:rsidRDefault="00EC3DE8" w:rsidP="00DE62DD">
      <w:pPr>
        <w:pStyle w:val="a3"/>
        <w:numPr>
          <w:ilvl w:val="0"/>
          <w:numId w:val="5"/>
        </w:numPr>
      </w:pPr>
      <w:r>
        <w:lastRenderedPageBreak/>
        <w:t>Гибкие шланги необходимо подключить к трубопроводам с горячей и холодной водой. Гайки на муфты необходимо накручивать руками, затем из нужно подтянут при помощи разводного ключа. Важно не перетяну</w:t>
      </w:r>
      <w:r w:rsidR="0002611D">
        <w:t>ть гайку, чтобы она не соскользнула</w:t>
      </w:r>
      <w:r>
        <w:t xml:space="preserve"> со шланга или не сорвала резьбу. Необходимая герметичность достигается при помощи пакли. Ее н</w:t>
      </w:r>
      <w:r w:rsidR="0002611D">
        <w:t>ужно накручивать на резьбу по</w:t>
      </w:r>
      <w:r>
        <w:t xml:space="preserve"> ходу, необходимо около 14 оборотов. Проверка на наличие подтеков делается при закрытом смесителе и открытой подаче горячей и холодной воды. Если есть подтеки, то требуется все разобрать и произвести операцию заново. Если течь несильные, то следует несильно подтянуть гайку.</w:t>
      </w:r>
    </w:p>
    <w:p w:rsidR="00B45AA0" w:rsidRDefault="00EC3DE8" w:rsidP="00B45AA0">
      <w:r>
        <w:rPr>
          <w:noProof/>
          <w:lang w:eastAsia="ru-RU"/>
        </w:rPr>
        <w:drawing>
          <wp:inline distT="0" distB="0" distL="0" distR="0" wp14:anchorId="28F5CBAB" wp14:editId="78931BBC">
            <wp:extent cx="3810000" cy="2495550"/>
            <wp:effectExtent l="0" t="0" r="0" b="0"/>
            <wp:docPr id="4" name="Рисунок 4" descr="Обмотка на резьбовом соединен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бмотка на резьбовом соединени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DE8" w:rsidRDefault="00EC3DE8" w:rsidP="00EA7C87">
      <w:pPr>
        <w:pStyle w:val="2"/>
      </w:pPr>
      <w:bookmarkStart w:id="9" w:name="_Toc440111715"/>
      <w:bookmarkStart w:id="10" w:name="_Toc440111943"/>
      <w:r w:rsidRPr="00EC3DE8">
        <w:t>Жесткое соединение</w:t>
      </w:r>
      <w:bookmarkEnd w:id="9"/>
      <w:bookmarkEnd w:id="10"/>
    </w:p>
    <w:p w:rsidR="00EC3DE8" w:rsidRDefault="00E66CE9" w:rsidP="00EC3DE8">
      <w:pPr>
        <w:rPr>
          <w:lang w:val="en-US"/>
        </w:rPr>
      </w:pPr>
      <w:r>
        <w:t>При монтаже жесткого смесителя можно достичь долгих промежутков эксплуатации не прибегая к ремонту или полной замене оборудования. Монтаж имеет свои особенности, но подготовка к работе ничем не отличается от предыдущего случая. То есть понадобятся те же инструменты и материалы. Демонтаж старого оборудования производится по такой же схеме, а для нового намечаются места соединений. Но дальше есть особенности</w:t>
      </w:r>
      <w:r>
        <w:rPr>
          <w:lang w:val="en-US"/>
        </w:rPr>
        <w:t>:</w:t>
      </w:r>
    </w:p>
    <w:p w:rsidR="00E66CE9" w:rsidRDefault="00E66CE9" w:rsidP="00E66CE9">
      <w:pPr>
        <w:pStyle w:val="a3"/>
        <w:numPr>
          <w:ilvl w:val="0"/>
          <w:numId w:val="6"/>
        </w:numPr>
      </w:pPr>
      <w:r>
        <w:t xml:space="preserve">Чтобы достичь лучшего доступа к цанге, нужно вкрутить угловую иглу на один из входов в смеситель. При этом требуется ориентировать иглу так, чтобы она была направлена на самое свободное место в пространстве под раковиной. Это позволит с легкостью подсоединить затем трубу. </w:t>
      </w:r>
    </w:p>
    <w:p w:rsidR="00E66CE9" w:rsidRDefault="00E66CE9" w:rsidP="00E66CE9">
      <w:pPr>
        <w:pStyle w:val="a3"/>
        <w:numPr>
          <w:ilvl w:val="0"/>
          <w:numId w:val="6"/>
        </w:numPr>
      </w:pPr>
      <w:r>
        <w:t xml:space="preserve">Герметичное уплотнение раковины и смесителя между собой осуществляется при помощи специальной прокладки. </w:t>
      </w:r>
    </w:p>
    <w:p w:rsidR="00E66CE9" w:rsidRDefault="00E66CE9" w:rsidP="00E66CE9">
      <w:pPr>
        <w:pStyle w:val="a3"/>
        <w:numPr>
          <w:ilvl w:val="0"/>
          <w:numId w:val="6"/>
        </w:numPr>
      </w:pPr>
      <w:r>
        <w:t xml:space="preserve">Затем монтируется кран в отверстие специально на то предназначенное. Внизу кран герметизируется с помощью второй прокладки. Она же служит дополнительным стягивающим элементом, который усиливает прочность конструкции. </w:t>
      </w:r>
    </w:p>
    <w:p w:rsidR="00E66CE9" w:rsidRDefault="00E66CE9" w:rsidP="00E66CE9">
      <w:pPr>
        <w:pStyle w:val="a3"/>
        <w:numPr>
          <w:ilvl w:val="0"/>
          <w:numId w:val="6"/>
        </w:numPr>
      </w:pPr>
      <w:r>
        <w:t xml:space="preserve">Прямую иглу необходимо по максимуму вкрутить в смеситель. Затем определяется необходимая длинна подводящих труб и отрезаются излишки. Лучше всего использовать металлопластиковые трубы, поскольку им проще придать необходимый угол изгиба. </w:t>
      </w:r>
    </w:p>
    <w:p w:rsidR="00E66CE9" w:rsidRDefault="00E66CE9" w:rsidP="00E66CE9">
      <w:pPr>
        <w:pStyle w:val="a3"/>
        <w:numPr>
          <w:ilvl w:val="0"/>
          <w:numId w:val="6"/>
        </w:numPr>
      </w:pPr>
      <w:r>
        <w:t xml:space="preserve">Трубы следует зафиксировать при помощи муфт, а татем систему стянуть гайками при помощи ключей. </w:t>
      </w:r>
    </w:p>
    <w:p w:rsidR="00E66CE9" w:rsidRDefault="00E66CE9" w:rsidP="00E66CE9">
      <w:r>
        <w:t xml:space="preserve">Перед тем как начинать подобные сантехнические работы, необходимо досконально продумать дизайн и подобрать соответствующее оборудование. Это проще, нежели потом делать ремонт в помещении под оборудование. Если ремонт еще предстоит, то в первую очередь подбирается раковина, а уж затем смеситель. </w:t>
      </w:r>
    </w:p>
    <w:p w:rsidR="00E66CE9" w:rsidRPr="00E66CE9" w:rsidRDefault="00E66CE9" w:rsidP="00E66CE9">
      <w:r>
        <w:lastRenderedPageBreak/>
        <w:t xml:space="preserve">Правильное выполнение работ гарантирует долгую работу смесителя и предотвратит внезапный прорыв с последующим затоплением помещения, а возможно еще и соседей. Это позволит избежать серьезных финансовых затрат по возмещению ущерба. Поэтому делайте все работы не пеша и тщательно проверяя правильность их выполнения. </w:t>
      </w:r>
    </w:p>
    <w:p w:rsidR="00EC3DE8" w:rsidRPr="00EC3DE8" w:rsidRDefault="00EC3DE8" w:rsidP="00EC3DE8"/>
    <w:sectPr w:rsidR="00EC3DE8" w:rsidRPr="00EC3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26C07"/>
    <w:multiLevelType w:val="hybridMultilevel"/>
    <w:tmpl w:val="21D68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E50FA"/>
    <w:multiLevelType w:val="hybridMultilevel"/>
    <w:tmpl w:val="9878A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B91EC0"/>
    <w:multiLevelType w:val="hybridMultilevel"/>
    <w:tmpl w:val="B680F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715690"/>
    <w:multiLevelType w:val="hybridMultilevel"/>
    <w:tmpl w:val="54C0C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656960"/>
    <w:multiLevelType w:val="hybridMultilevel"/>
    <w:tmpl w:val="9CFA9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D63E81"/>
    <w:multiLevelType w:val="hybridMultilevel"/>
    <w:tmpl w:val="3D986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7FE"/>
    <w:rsid w:val="0002611D"/>
    <w:rsid w:val="000F3BDF"/>
    <w:rsid w:val="00115F36"/>
    <w:rsid w:val="003177FE"/>
    <w:rsid w:val="007313A6"/>
    <w:rsid w:val="00AB30A2"/>
    <w:rsid w:val="00B45AA0"/>
    <w:rsid w:val="00C908BD"/>
    <w:rsid w:val="00D210E5"/>
    <w:rsid w:val="00DE62DD"/>
    <w:rsid w:val="00E66CE9"/>
    <w:rsid w:val="00E739D4"/>
    <w:rsid w:val="00EA7C87"/>
    <w:rsid w:val="00EC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0A0796-CD5A-4108-B6BB-E6E250186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7C87"/>
    <w:pPr>
      <w:keepNext/>
      <w:keepLines/>
      <w:spacing w:before="120" w:after="12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7C87"/>
    <w:pPr>
      <w:keepNext/>
      <w:keepLines/>
      <w:spacing w:before="120" w:after="120"/>
      <w:outlineLvl w:val="1"/>
    </w:pPr>
    <w:rPr>
      <w:rFonts w:eastAsiaTheme="majorEastAsia" w:cstheme="majorBidi"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7F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7C87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rsid w:val="00EA7C87"/>
    <w:rPr>
      <w:rFonts w:eastAsiaTheme="majorEastAsia" w:cstheme="majorBidi"/>
      <w:i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EA7C87"/>
    <w:pPr>
      <w:spacing w:before="240" w:after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A7C87"/>
    <w:pPr>
      <w:spacing w:before="240" w:after="120"/>
    </w:pPr>
    <w:rPr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EA7C87"/>
    <w:pPr>
      <w:spacing w:before="120" w:after="0"/>
      <w:ind w:left="220"/>
    </w:pPr>
    <w:rPr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EA7C87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EA7C87"/>
    <w:pPr>
      <w:spacing w:after="0"/>
      <w:ind w:left="44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EA7C87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EA7C87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EA7C87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EA7C87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EA7C87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EA7C87"/>
    <w:pPr>
      <w:spacing w:after="0"/>
      <w:ind w:left="1760"/>
    </w:pPr>
    <w:rPr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EA7C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A7C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5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4F1AD22F-7EE2-41F9-9587-57C67A9F9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4</Pages>
  <Words>784</Words>
  <Characters>5262</Characters>
  <Application>Microsoft Office Word</Application>
  <DocSecurity>0</DocSecurity>
  <Lines>101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6</cp:revision>
  <dcterms:created xsi:type="dcterms:W3CDTF">2016-01-08T13:44:00Z</dcterms:created>
  <dcterms:modified xsi:type="dcterms:W3CDTF">2016-01-09T23:22:00Z</dcterms:modified>
</cp:coreProperties>
</file>