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D47" w:rsidRDefault="00710D47" w:rsidP="00710D47">
      <w:pPr>
        <w:pStyle w:val="1"/>
      </w:pPr>
      <w:r>
        <w:t>Газпромбанк создал умную карту: подробности её работы</w:t>
      </w:r>
    </w:p>
    <w:p w:rsidR="00710D47" w:rsidRDefault="00710D47" w:rsidP="00710D47">
      <w:bookmarkStart w:id="0" w:name="_GoBack"/>
      <w:r>
        <w:t>Банки приучили клиентов к кешбэкам. Но они же и определяют размер данных бонусов. Клиент</w:t>
      </w:r>
      <w:r w:rsidR="009533E0">
        <w:t>ы не способ</w:t>
      </w:r>
      <w:r>
        <w:t>н</w:t>
      </w:r>
      <w:r w:rsidR="009533E0">
        <w:t>ы</w:t>
      </w:r>
      <w:r>
        <w:t xml:space="preserve"> повлиять на волю финансовых организаций по выдаче бонусов. При этом под повышенный бонус часто попадают те программы, которыми клиенты не пользуются. Выбор карты тоже ограничен. Газпромбанк изменил подход. Его «Умная карта позволяет получать максимальный бонус по категориям с максимальными тратами.</w:t>
      </w:r>
    </w:p>
    <w:p w:rsidR="00710D47" w:rsidRDefault="00710D47" w:rsidP="00710D47">
      <w:pPr>
        <w:pStyle w:val="2"/>
      </w:pPr>
      <w:r>
        <w:t>Принципы работы</w:t>
      </w:r>
    </w:p>
    <w:p w:rsidR="00710D47" w:rsidRDefault="00710D47" w:rsidP="00710D47">
      <w:r>
        <w:t>Продукт от Газпромбанка новый для финансового рынка. Ни один банк не в состоянии предложить подобную программу своим клиентам. Но вскоре им придётся нагонять конкурента, поэтому разработки подобного рода не заставят себя ждать.</w:t>
      </w:r>
    </w:p>
    <w:p w:rsidR="00710D47" w:rsidRDefault="00710D47" w:rsidP="00710D47">
      <w:pPr>
        <w:pStyle w:val="3"/>
      </w:pPr>
      <w:r>
        <w:t>Потратить больше, чтобы больше получить</w:t>
      </w:r>
    </w:p>
    <w:p w:rsidR="00710D47" w:rsidRDefault="00710D47" w:rsidP="00710D47">
      <w:r>
        <w:t xml:space="preserve">Повышенный кешбэк «Умной карты» появляется в категориях с большими месячными </w:t>
      </w:r>
      <w:r w:rsidR="009533E0">
        <w:t>затр</w:t>
      </w:r>
      <w:r w:rsidR="00187367">
        <w:t>атами клиентов. Величина будущих скидок</w:t>
      </w:r>
      <w:r w:rsidR="009533E0">
        <w:t xml:space="preserve"> зависит от типа используемой карты. Максимальная – 15%. Потраченная с</w:t>
      </w:r>
      <w:r w:rsidR="00187367">
        <w:t>умма также влияет на скидку</w:t>
      </w:r>
      <w:r w:rsidR="009533E0">
        <w:t>.</w:t>
      </w:r>
    </w:p>
    <w:p w:rsidR="009533E0" w:rsidRDefault="009533E0" w:rsidP="00710D47">
      <w:r>
        <w:t>Примерные величины кешбэка для карты «Универсальная» по затратам в месяц:</w:t>
      </w:r>
    </w:p>
    <w:p w:rsidR="009533E0" w:rsidRDefault="009533E0" w:rsidP="009533E0">
      <w:pPr>
        <w:pStyle w:val="a3"/>
        <w:numPr>
          <w:ilvl w:val="0"/>
          <w:numId w:val="1"/>
        </w:numPr>
      </w:pPr>
      <w:r>
        <w:t>5 тыс</w:t>
      </w:r>
      <w:r w:rsidR="00BB1F2D">
        <w:t>.</w:t>
      </w:r>
      <w:r>
        <w:t xml:space="preserve"> – 3%;</w:t>
      </w:r>
    </w:p>
    <w:p w:rsidR="009533E0" w:rsidRDefault="009533E0" w:rsidP="009533E0">
      <w:pPr>
        <w:pStyle w:val="a3"/>
        <w:numPr>
          <w:ilvl w:val="0"/>
          <w:numId w:val="1"/>
        </w:numPr>
      </w:pPr>
      <w:r>
        <w:t>15 тыс</w:t>
      </w:r>
      <w:r w:rsidR="00BB1F2D">
        <w:t>.</w:t>
      </w:r>
      <w:r>
        <w:t xml:space="preserve"> – 5%;</w:t>
      </w:r>
    </w:p>
    <w:p w:rsidR="009533E0" w:rsidRDefault="009533E0" w:rsidP="009533E0">
      <w:pPr>
        <w:pStyle w:val="a3"/>
        <w:numPr>
          <w:ilvl w:val="0"/>
          <w:numId w:val="1"/>
        </w:numPr>
      </w:pPr>
      <w:r>
        <w:t>75 тыс</w:t>
      </w:r>
      <w:r w:rsidR="00BB1F2D">
        <w:t>.</w:t>
      </w:r>
      <w:r>
        <w:t xml:space="preserve"> – 10%.</w:t>
      </w:r>
    </w:p>
    <w:p w:rsidR="009533E0" w:rsidRDefault="00187367" w:rsidP="009533E0">
      <w:r>
        <w:t>Баллы</w:t>
      </w:r>
      <w:r w:rsidR="009533E0">
        <w:t xml:space="preserve"> активно начисляют по распространённым категориям – кинотеатры, приобретение одежды, аптеки и салоны бытовой техники, иные магазины. По некоторым категориям размер составит лишь 1%.</w:t>
      </w:r>
    </w:p>
    <w:p w:rsidR="009533E0" w:rsidRDefault="009533E0" w:rsidP="009533E0">
      <w:pPr>
        <w:pStyle w:val="3"/>
      </w:pPr>
      <w:r>
        <w:t>Клиенты принимают решение по накоплению</w:t>
      </w:r>
    </w:p>
    <w:p w:rsidR="00710D47" w:rsidRDefault="009533E0" w:rsidP="00710D47">
      <w:r>
        <w:t xml:space="preserve">Активным путешественникам понравится возможность выбора между кешбэком и милями. </w:t>
      </w:r>
      <w:r w:rsidR="00322B13">
        <w:t xml:space="preserve">До 5 миль начисляют бонусами за 100 тыс. руб. трат. Проведение оплат через сервис </w:t>
      </w:r>
      <w:r w:rsidR="00322B13">
        <w:rPr>
          <w:lang w:val="en-US"/>
        </w:rPr>
        <w:t>Travel</w:t>
      </w:r>
      <w:r w:rsidR="00322B13" w:rsidRPr="00322B13">
        <w:t xml:space="preserve"> </w:t>
      </w:r>
      <w:r w:rsidR="00187367">
        <w:t>увеличивает баллы</w:t>
      </w:r>
      <w:r w:rsidR="00322B13">
        <w:t xml:space="preserve"> до 11 миль. Оформив «Умные карты» на всех членов семьи можно увеличить скорость накоплений.</w:t>
      </w:r>
    </w:p>
    <w:p w:rsidR="00322B13" w:rsidRDefault="00322B13" w:rsidP="00322B13">
      <w:pPr>
        <w:pStyle w:val="3"/>
      </w:pPr>
      <w:r>
        <w:t>Кредит без процентов</w:t>
      </w:r>
    </w:p>
    <w:p w:rsidR="00322B13" w:rsidRDefault="00322B13" w:rsidP="00322B13">
      <w:r>
        <w:t>«Умная карта» предоставляет клиентам банк возможность льготного пользования заёмными средствами до 2 месяцев. Лимит получения денег – 600 тыс. руб. Банк предлагает бесплатное обслуживание при регулярном начислении заработной платы в 30 тыс. руб.</w:t>
      </w:r>
    </w:p>
    <w:p w:rsidR="00322B13" w:rsidRDefault="00322B13" w:rsidP="00322B13">
      <w:pPr>
        <w:pStyle w:val="3"/>
      </w:pPr>
      <w:r>
        <w:t>Свобода в обналичивании денег</w:t>
      </w:r>
    </w:p>
    <w:p w:rsidR="00322B13" w:rsidRDefault="00322B13" w:rsidP="00322B13">
      <w:r>
        <w:t>Удобное предложение. Оно имеет ограничения, но клиенты получают возможность бесплатно снять наличные в иных банках.</w:t>
      </w:r>
    </w:p>
    <w:p w:rsidR="00322B13" w:rsidRDefault="00322B13" w:rsidP="00322B13">
      <w:r>
        <w:t>Предложения по обналичиванию без процентов;</w:t>
      </w:r>
    </w:p>
    <w:p w:rsidR="00322B13" w:rsidRDefault="00322B13" w:rsidP="00322B13">
      <w:pPr>
        <w:pStyle w:val="a3"/>
        <w:numPr>
          <w:ilvl w:val="0"/>
          <w:numId w:val="2"/>
        </w:numPr>
      </w:pPr>
      <w:r>
        <w:t>Visa Gold – бесплатное снятие 3 раза в месяц в любых банках всего мира;</w:t>
      </w:r>
    </w:p>
    <w:p w:rsidR="00322B13" w:rsidRDefault="00322B13" w:rsidP="00322B13">
      <w:pPr>
        <w:pStyle w:val="a3"/>
        <w:numPr>
          <w:ilvl w:val="0"/>
          <w:numId w:val="2"/>
        </w:numPr>
      </w:pPr>
      <w:r>
        <w:t>Visa Signature – полное отсутствие ограничений.</w:t>
      </w:r>
    </w:p>
    <w:p w:rsidR="00322B13" w:rsidRDefault="00322B13" w:rsidP="00322B13">
      <w:r>
        <w:t xml:space="preserve">Чем выше статус клиента Газпромбанка, тем больше у него привилегий в </w:t>
      </w:r>
      <w:r w:rsidR="00187367">
        <w:t>обслуживании и получении скидок</w:t>
      </w:r>
      <w:r>
        <w:t>.</w:t>
      </w:r>
    </w:p>
    <w:p w:rsidR="00322B13" w:rsidRDefault="00752A49" w:rsidP="00752A49">
      <w:pPr>
        <w:pStyle w:val="3"/>
      </w:pPr>
      <w:r>
        <w:lastRenderedPageBreak/>
        <w:t>Дополнительные проценты по остатку</w:t>
      </w:r>
    </w:p>
    <w:p w:rsidR="00752A49" w:rsidRDefault="00752A49" w:rsidP="00752A49">
      <w:r>
        <w:t>Банк предлагает зарабатывать деньги на «Умной карте». Делать для этого ничего не потребуется.</w:t>
      </w:r>
    </w:p>
    <w:p w:rsidR="00752A49" w:rsidRDefault="00752A49" w:rsidP="00752A49">
      <w:r>
        <w:t>Предложение актуально при условиях:</w:t>
      </w:r>
    </w:p>
    <w:p w:rsidR="00752A49" w:rsidRDefault="00752A49" w:rsidP="00752A49">
      <w:pPr>
        <w:pStyle w:val="a3"/>
        <w:numPr>
          <w:ilvl w:val="0"/>
          <w:numId w:val="3"/>
        </w:numPr>
      </w:pPr>
      <w:r>
        <w:t>наличие открытого накопительного счёта;</w:t>
      </w:r>
    </w:p>
    <w:p w:rsidR="00752A49" w:rsidRDefault="00752A49" w:rsidP="00752A49">
      <w:pPr>
        <w:pStyle w:val="a3"/>
        <w:numPr>
          <w:ilvl w:val="0"/>
          <w:numId w:val="3"/>
        </w:numPr>
      </w:pPr>
      <w:r>
        <w:t>остаток не менее 5 тыс. руб. в месяц.</w:t>
      </w:r>
    </w:p>
    <w:p w:rsidR="00752A49" w:rsidRDefault="00752A49" w:rsidP="00752A49">
      <w:r>
        <w:t>Бонус по остатку – 6,2% годовых. Деньги переводят каждый месяц. Отсутствуют ограничения в их пользовании.</w:t>
      </w:r>
    </w:p>
    <w:p w:rsidR="00710D47" w:rsidRPr="00710D47" w:rsidRDefault="00752A49">
      <w:r>
        <w:t xml:space="preserve">Проект «Умная карта» уникальный среди всех банковских продуктов РФ. Клиенты получают честную бонусную программу, возможность выбора и дополнительные банковские </w:t>
      </w:r>
      <w:r w:rsidR="00BB1F2D">
        <w:t>приви</w:t>
      </w:r>
      <w:r w:rsidR="006D379D">
        <w:t>легии.</w:t>
      </w:r>
      <w:bookmarkEnd w:id="0"/>
    </w:p>
    <w:sectPr w:rsidR="00710D47" w:rsidRPr="00710D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5F78F0"/>
    <w:multiLevelType w:val="hybridMultilevel"/>
    <w:tmpl w:val="B92085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770539A"/>
    <w:multiLevelType w:val="hybridMultilevel"/>
    <w:tmpl w:val="080CF02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598A5AFC"/>
    <w:multiLevelType w:val="hybridMultilevel"/>
    <w:tmpl w:val="7B68A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FE"/>
    <w:rsid w:val="00187367"/>
    <w:rsid w:val="001F04FE"/>
    <w:rsid w:val="00322B13"/>
    <w:rsid w:val="00585A3C"/>
    <w:rsid w:val="006D379D"/>
    <w:rsid w:val="00710D47"/>
    <w:rsid w:val="00752A49"/>
    <w:rsid w:val="008A1C12"/>
    <w:rsid w:val="009533E0"/>
    <w:rsid w:val="00BB1F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487E6C-2DF9-4804-B41E-3FF9CD23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10D4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0D4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710D47"/>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752A4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10D47"/>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710D47"/>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710D47"/>
    <w:rPr>
      <w:rFonts w:asciiTheme="majorHAnsi" w:eastAsiaTheme="majorEastAsia" w:hAnsiTheme="majorHAnsi" w:cstheme="majorBidi"/>
      <w:b/>
      <w:bCs/>
      <w:color w:val="4F81BD" w:themeColor="accent1"/>
    </w:rPr>
  </w:style>
  <w:style w:type="paragraph" w:styleId="a3">
    <w:name w:val="List Paragraph"/>
    <w:basedOn w:val="a"/>
    <w:uiPriority w:val="34"/>
    <w:qFormat/>
    <w:rsid w:val="009533E0"/>
    <w:pPr>
      <w:ind w:left="720"/>
      <w:contextualSpacing/>
    </w:pPr>
  </w:style>
  <w:style w:type="character" w:customStyle="1" w:styleId="40">
    <w:name w:val="Заголовок 4 Знак"/>
    <w:basedOn w:val="a0"/>
    <w:link w:val="4"/>
    <w:uiPriority w:val="9"/>
    <w:rsid w:val="00752A49"/>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338</Words>
  <Characters>2444</Characters>
  <Application>Microsoft Office Word</Application>
  <DocSecurity>0</DocSecurity>
  <Lines>50</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HomeLab</Company>
  <LinksUpToDate>false</LinksUpToDate>
  <CharactersWithSpaces>2742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Пк</cp:lastModifiedBy>
  <cp:revision>4</cp:revision>
  <dcterms:created xsi:type="dcterms:W3CDTF">2020-01-28T22:16:00Z</dcterms:created>
  <dcterms:modified xsi:type="dcterms:W3CDTF">2020-01-28T22:19:00Z</dcterms:modified>
</cp:coreProperties>
</file>